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528 vom 26. September 2011</w:t>
      </w:r>
    </w:p>
    <w:p>
      <w:r>
        <w:t>VD Tribunal cantonal, 2011-09-26, FR</w:t>
      </w:r>
    </w:p>
    <w:p>
      <w:r>
        <w:rPr>
          <w:b/>
        </w:rPr>
        <w:t xml:space="preserve">Quelle: </w:t>
      </w:r>
      <w:r>
        <w:t>https://mcp.opencaselaw.ch/entscheid/vd_findinfo_D_cision___2011___528</w:t>
      </w:r>
    </w:p>
    <w:p>
      <w:r>
        <w:t>FR: VD_FINDINFO Décision / 2011 / 528 du 26 septembre 2011</w:t>
      </w:r>
    </w:p>
    <w:p>
      <w:r>
        <w:t>IT: VD_FINDINFO Décision / 2011 / 528 del 26 settembre 2011</w:t>
      </w:r>
    </w:p>
    <w:p>
      <w:pPr>
        <w:pStyle w:val="Heading2"/>
      </w:pPr>
      <w:r>
        <w:t>Regeste</w:t>
      </w:r>
    </w:p>
    <w:p>
      <w:r>
        <w:t>AVANCE DE FRAIS, DÉCISION D'IRRECEVABILITÉ, RADIATION DU RÔLE | 69 al. 1bis LAI, 47 al. 2 LPA-VD, 47 al. 3 LPA-VD, 94 al. 1 let. c LPA-VD</w:t>
      </w:r>
    </w:p>
    <w:p>
      <w:pPr>
        <w:pStyle w:val="Heading2"/>
      </w:pPr>
      <w:r>
        <w:t>Volltext</w:t>
      </w:r>
    </w:p>
    <w:p>
      <w:r>
        <w:t>Vaud Tribunal cantonal Cour des assurances sociales 26.09.2011 Décision / 2011 / 528</w:t>
      </w:r>
    </w:p>
    <w:p>
      <w:r>
        <w:t>AVANCE DE FRAIS, DÉCISION D'IRRECEVABILITÉ, RADIATION DU RÔLE | 69 al. 1bis LAI, 47 al. 2 LPA-VD, 47 al. 3 LPA-VD, 94 al. 1 let. c LPA-VD</w:t>
      </w:r>
    </w:p>
    <w:p>
      <w:r>
        <w:t>TRIBUNAL CANTONAL AI 189/11 - 437/2011 COUR DES ASSURANCES SOCIALES _____________________________________________ Décision du 26 septembre 2011 _________________________ Présidence de               M. Neu Juges :              Mmes Di Ferro Demierre et Brélaz Braillard Greffier : Mme Matile ***** Cause pendante entre : F.________ , à Lausanne, recourante, et Office de l'assurance-invalidité pour le canton de Vaud , à Vevey, intimé. _______________ Art. 69 al. 1bis LAI; 47 al. 2 LPA-VD,  47 al. 3 LPA-VD  et  94 al. 1 let. c LPA-VD Vu le recours interjeté le 15 août 2011 par F.________ contre la décision du 24 mai 2011 par Office de l'assurance-invalidité pour le canton de Vaud rejetant sa nouvelle demande de prestations, vu l'ordonnance du juge instructeur du 29 juin 2011, impartissant à la  recourante un délai au 31 août 2011 pour effectuer une avance de frais de 400 fr. (quatre cents francs) et l'avertissant qu'à défaut, il ne serait pas entré en matière sur le recours, vu l'absence de réaction de la recourante,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 invalidité est soumise à des frais de justice, le montant des frais est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les délais fixés par l'autorité peuvent être prolongés pour des motifs suffisants si la partie en fait la demande avant l’expiration (art. 21 al. 1 LPA-VD), qu'en l'espèce, la recourante a été rendu attentive aux conséquences d'un défaut de paiement de l'avance de frais dans le délai imparti, qu'elle a également été informée de la possibilité de demander l'assistance judiciaire en cas de difficultés financières, que la recourante n'a pas demandé de prolongation de délai ni déposé de requête d'assistance judiciaire avant l'échéance du délai qui lui avait été imparti, que dans ces conditions, le recours est irrecevable, conformément à l’art. 47 al. 3 LPA-VD, qu'il convient de le constater par décision sommairement motivée de la Cour des assurances sociales (art. 94 al. 1 let. a LPA-VD a contrario), sans autre échange d'écritures ni mesures d'instruction (art. 82 et 99 LPA-VD), qu'il n'y a pas lieu de percevoir de frais de justice ni d'allouer de dépens (art. 50, 55, 91 et 99 LPA-VD), Par ces motifs, la Cour des assurances sociales prononce : I. Le recours est irrecevable. II. Il n'est pas perçu de frais de justice ni alloué de dépens. Le président : La greffière : Du La décision qui précède, dont la rédaction a été approuvée à huis clos, est notifiée à : ‑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