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410 vom 27. Juni 2011</w:t>
      </w:r>
    </w:p>
    <w:p>
      <w:r>
        <w:t>VD Tribunal cantonal, 2011-06-27, FR</w:t>
      </w:r>
    </w:p>
    <w:p>
      <w:r>
        <w:rPr>
          <w:b/>
        </w:rPr>
        <w:t xml:space="preserve">Quelle: </w:t>
      </w:r>
      <w:r>
        <w:t>https://mcp.opencaselaw.ch/entscheid/vd_findinfo_D_cision___2011___410</w:t>
      </w:r>
    </w:p>
    <w:p>
      <w:r>
        <w:t>FR: VD_FINDINFO Décision / 2011 / 410 du 27 juin 2011</w:t>
      </w:r>
    </w:p>
    <w:p>
      <w:r>
        <w:t>IT: VD_FINDINFO Décision / 2011 / 410 del 27 giugno 2011</w:t>
      </w:r>
    </w:p>
    <w:p>
      <w:pPr>
        <w:pStyle w:val="Heading2"/>
      </w:pPr>
      <w:r>
        <w:t>Regeste</w:t>
      </w:r>
    </w:p>
    <w:p>
      <w:r>
        <w:t>NON-LIEU, RETRAIT{VOIE DE DROIT} | 319 CPP (CH), 393 al. 1 let. a CPP (CH), 393 CPP (CH)</w:t>
      </w:r>
    </w:p>
    <w:p>
      <w:pPr>
        <w:pStyle w:val="Heading2"/>
      </w:pPr>
      <w:r>
        <w:t>Volltext</w:t>
      </w:r>
    </w:p>
    <w:p>
      <w:r>
        <w:t>Vaud Tribunal cantonal Chambre des tutelles 03.08.2011 Décision / 2011 / 410</w:t>
      </w:r>
    </w:p>
    <w:p>
      <w:r>
        <w:t>NON-LIEU, RETRAIT{VOIE DE DROIT} | 319 CPP (CH), 393 al. 1 let. a CPP (CH), 393 CPP (CH)</w:t>
      </w:r>
    </w:p>
    <w:p>
      <w:r>
        <w:t>TRIBUNAL CANTONAL 316 PE09.027675-AUP CHAMBRE DES RECOURS PENALE __________________________________________ Séance du 3 août 2011 __________________ Présidence de               M. Krieger , président Juges :              Mmes Epard et Byrde Greffière :              Mme Brabis Lehmann ***** Art. 319 ss, 386, 393 ss CPP Vu l' enquête n° PE09.027675-AUP instruite par le Procureur de l'arrondissement de Lausanne contre P.________ et T.________ pour lésions corporelles simples, sur plainte de Z.________ , vu l'ordonnance du 27 juin 2011, par laquelle le procureur a ordonné le classement de la procédure pénale dirigée contre P.________ et T.________ pour lésions corporelles simples (I) et laissé les frais de procédure à la charge de l'Etat, vu le recours interjeté le 25 juillet 2011 par Z.________ contre cette décision, vu les pièces du dossier; attendu que par courrier du 1 er août 2011, Z.________ a déclaré retirer purement et simplement l'acte de recours qu'il avait déposé le 25 juillet 2011 à l'encontre de l'ordonnance rendue le 27 juin 2011 par le Procureur de l'arrondissement de Lausanne, qu'il y a lieu de prendre acte de ce retrait, les conditions de l'art. 386 CPP étant réalisées en l'espèce, et de rayer la cause du rôle, sans frais. Par ces motifs, la Chambre des recours pénale, statuant à huis clos, prononce : I. La cause est rayée du rôle. II. Le présent arrêt, rendu sans frais, est exécutoire. Le président :               La greffière : Du L'arrêt qui précède, dont la rédaction a été approuvée à huis clos, est notifié, par l'envoi d'une copie complète, à : - M. Raphaël Tatti, avocat (pour Z.________), - M. P.________, - M.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