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390 vom 15. April 2011</w:t>
      </w:r>
    </w:p>
    <w:p>
      <w:r>
        <w:t>VD Tribunal cantonal, 2011-04-15, FR</w:t>
      </w:r>
    </w:p>
    <w:p>
      <w:r>
        <w:rPr>
          <w:b/>
        </w:rPr>
        <w:t xml:space="preserve">Quelle: </w:t>
      </w:r>
      <w:r>
        <w:t>https://mcp.opencaselaw.ch/entscheid/vd_findinfo_D_cision___2011___390</w:t>
      </w:r>
    </w:p>
    <w:p>
      <w:r>
        <w:t>FR: VD_FINDINFO Décision / 2011 / 390 du 15 avril 2011</w:t>
      </w:r>
    </w:p>
    <w:p>
      <w:r>
        <w:t>IT: VD_FINDINFO Décision / 2011 / 390 del 15 aprile 2011</w:t>
      </w:r>
    </w:p>
    <w:p>
      <w:pPr>
        <w:pStyle w:val="Heading2"/>
      </w:pPr>
      <w:r>
        <w:t>Regeste</w:t>
      </w:r>
    </w:p>
    <w:p>
      <w:r>
        <w:t>CLASSEMENT DE LA PROCÉDURE, DÉLAI DE RECOURS | 310 CPP (CH), 393 al. 1 let. a CPP (CH), 393 CPP (CH), 396 CPP (CH)</w:t>
      </w:r>
    </w:p>
    <w:p>
      <w:pPr>
        <w:pStyle w:val="Heading2"/>
      </w:pPr>
      <w:r>
        <w:t>Erwägungen</w:t>
      </w:r>
    </w:p>
    <w:p>
      <w:r>
        <w:rPr>
          <w:b/>
        </w:rPr>
        <w:t>E. 29</w:t>
      </w:r>
    </w:p>
    <w:p>
      <w:r>
        <w:t>avril 2011, elle a été remise à la recourante le 30 avril 2011, qu'en effet, selon la brochure intitulée « La Poste pour vous », valable dès le 1 er avril 2011 (p. 5), le courrier A posté en Suisse est distribué le jour suivant, excepté le dimanche et les jours fériés nationaux, cantonaux et régionaux, que le délai de dix jours prévu aux art. 322 al. 2 et 396 al. 1 CPP commençait dès lors à courir le 1 er mai 2011 (cf. art. 90 al. 1 CPP) et expirait le 10 mai 2011, que dans cette première hypothèse, le recours de T.________, daté du 21 mai 2011, est manifestement tardif, que si l'ordonnance entreprise a été envoyée en courrier B le 29 avril 2011, elle a dû être distribuée au plus tard par la poste le 3 e jour ouvrable qui a suivi le dépôt, samedi excepté, soit le 4 mai 2011, qu'en effet, selon la brochure intitulée « La Poste pour vous » (p. 5), le courrier B posté en Suisse est distribué « au plus tard le 3 e jour ouvrable suivant le dépôt (sans le samedi) », que le délai de dix jours commençait dans ce cas à courir dès le 5 mai 2011 et échoyait le samedi 14 mai 2011, qu'en application de l'art. 90 al. 2 CPP, le délai de recours expirait dès lors le 16 mai 2011, que dans cette deuxième hypothèse, le délai a également été outrepassé, que dès lors, et dans la mesure où la recourante n’a pas donné suite au courrier l’invitant à se déterminer sur le respect du délai, force est de constater que le recours, daté du 21 mai 2011, est tardif; attendu, en définitive, que le recours est irrecevable et que l’ordonnance est maintenue, que les frais de la procédure de recours, par 440 fr. (art. 20 al. 1 TFJP [Tarif des frais judiciaires pénaux du 28 septembre 2010, RSV 312.03.1]), sont mis à la charge de la recourante, qui succombe (art. 428 al. 1 CPP). Par ces motifs, la Chambre des recours pénale, statuant à huis clos : I. Déclare le recours irrecevable. II. Maintient l'ordonnance. III. Dit que les frais du présent arrêt, par 440 fr. (quatre cent quarante francs), sont mis à la charge de T.________. IV. Déclare le présent arrêt exécutoire. Le président :               La greffière : Du L'arrêt qui précède, dont la rédaction a été approuvée à huis clos, est notifié, par l'envoi d'une copie complète, à : - Mme T.________, - Ministère public central,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