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349 vom 20. Juli 2011</w:t>
      </w:r>
    </w:p>
    <w:p>
      <w:r>
        <w:t>VD Tribunal cantonal, 2011-07-20, FR</w:t>
      </w:r>
    </w:p>
    <w:p>
      <w:r>
        <w:rPr>
          <w:b/>
        </w:rPr>
        <w:t xml:space="preserve">Quelle: </w:t>
      </w:r>
      <w:r>
        <w:t>https://mcp.opencaselaw.ch/entscheid/vd_findinfo_D_cision___2011___349</w:t>
      </w:r>
    </w:p>
    <w:p>
      <w:r>
        <w:t>FR: VD_FINDINFO Décision / 2011 / 349 du 20 juillet 2011</w:t>
      </w:r>
    </w:p>
    <w:p>
      <w:r>
        <w:t>IT: VD_FINDINFO Décision / 2011 / 349 del 20 luglio 2011</w:t>
      </w:r>
    </w:p>
    <w:p>
      <w:pPr>
        <w:pStyle w:val="Heading2"/>
      </w:pPr>
      <w:r>
        <w:t>Regeste</w:t>
      </w:r>
    </w:p>
    <w:p>
      <w:r>
        <w:t>RETRAIT{VOIE DE DROIT}, RADIATION DU RÔLE | 94 al. 1 let. c LPA-VD</w:t>
      </w:r>
    </w:p>
    <w:p>
      <w:pPr>
        <w:pStyle w:val="Heading2"/>
      </w:pPr>
      <w:r>
        <w:t>Volltext</w:t>
      </w:r>
    </w:p>
    <w:p>
      <w:r>
        <w:t>Vaud Tribunal cantonal Cour des assurances sociales 20.07.2011 Décision / 2011 / 349</w:t>
      </w:r>
    </w:p>
    <w:p>
      <w:r>
        <w:t>RETRAIT{VOIE DE DROIT}, RADIATION DU RÔLE | 94 al. 1 let. c LPA-VD</w:t>
      </w:r>
    </w:p>
    <w:p>
      <w:r>
        <w:t>TRIBUNAL CANTONAL AA 55/11 - 84/2011 COUR DES ASSURANCES SOCIALES _____________________________________________ Décision du 20 juillet 2011 _____________________ Présidence de               M. Métral , juge unique Greffier : M.              Addor ***** Cause pendante entre : B.________ , domicilié au Kosovo, recourant, représenté par Me Monique Gisel, avocate au Mont-sur-Lausanne, et CAISSE NATIONALE SUISSE D'ASSURANCE EN CAS D'ACCIDENTS , à Lucerne, intimée. _______________ Art. 94 al. 1 let. c LPA-VD Vu le recours formé le 27 mai 2011 par B.________ à l’encontre de la décision prise le 28 avril 2011 par la Caisse nationale suisse d'assurance en cas d'accidents, vu la déclaration de retrait du recours envoyée par le recourant le  4 juillet 2011;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Monique Gisel, avocate (pour B.________),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