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279 vom 3. Juni 2011</w:t>
      </w:r>
    </w:p>
    <w:p>
      <w:r>
        <w:t>VD Tribunal cantonal, 2011-06-03, FR</w:t>
      </w:r>
    </w:p>
    <w:p>
      <w:r>
        <w:rPr>
          <w:b/>
        </w:rPr>
        <w:t xml:space="preserve">Quelle: </w:t>
      </w:r>
      <w:r>
        <w:t>https://mcp.opencaselaw.ch/entscheid/vd_findinfo_D_cision___2011___279</w:t>
      </w:r>
    </w:p>
    <w:p>
      <w:r>
        <w:t>FR: VD_FINDINFO Décision / 2011 / 279 du 3 juin 2011</w:t>
      </w:r>
    </w:p>
    <w:p>
      <w:r>
        <w:t>IT: VD_FINDINFO Décision / 2011 / 279 del 3 giugno 2011</w:t>
      </w:r>
    </w:p>
    <w:p>
      <w:pPr>
        <w:pStyle w:val="Heading2"/>
      </w:pPr>
      <w:r>
        <w:t>Regeste</w:t>
      </w:r>
    </w:p>
    <w:p>
      <w:r>
        <w:t>RETRAIT{VOIE DE DROIT} | 86 CP, 26 LEP, 38 LEP</w:t>
      </w:r>
    </w:p>
    <w:p>
      <w:pPr>
        <w:pStyle w:val="Heading2"/>
      </w:pPr>
      <w:r>
        <w:t>Volltext</w:t>
      </w:r>
    </w:p>
    <w:p>
      <w:r>
        <w:t>Vaud Tribunal cantonal Chambre des recours civile 14.06.2011 Décision / 2011 / 279</w:t>
      </w:r>
    </w:p>
    <w:p>
      <w:r>
        <w:t>RETRAIT{VOIE DE DROIT} | 86 CP, 26 LEP, 38 LEP</w:t>
      </w:r>
    </w:p>
    <w:p>
      <w:r>
        <w:t>TRIBUNAL CANTONAL 211 AP11.005172-GRV CHAMBRE DES RECOURS PENALE __________________________________________ Séance du 14 juin 2011 __________________ Présidence de               M. Krieger , président Juges :              Mmes Epard et Byrde Greffière :              Mme de Watteville ***** Art. 86 CP Vu le jugement du 3 juin 2011, par lequel le juge d'application des peines a refusé d'accorder la libération conditionnelle de J.________ et laissé les frais à la charge de l'Etat, vu le recours interjeté le 6 juin 2011 par J.________ contre cette décision, vu les pièces du dossier; attendu que par lettre du 10 juin 2011, J.________ a déclaré retirer son recours contre le jugement rendu le 3 juin 2011, qu'il convient d'en prendre acte, que selon l'art. 428 al. 1, 2 e phrase CPP, la partie qui retire son recours est considérée comme ayant succombé, de sorte que les frais de la procédure de recours doiventt être mis à sa charge (art. 428 al. 1, 1 re phrase CPP), qu'ainsi, les frais du présent arrêt (art. 422 al. 1 CPP), par 220 fr. (art. 20 al. 1 TFJP; RSV 312.03.1), sont mis à la charge de J.________. Par ces motifs, la Chambre des recours pénale, statuant à huis clos : I. Prend acte du retrait du recours. II. Dit que les frais d'arrêt, par 220 fr. (deux cent vingt francs), sont mis à la charge de J.________ III. Déclare le présent arrêt exécutoire. Le président :               La greffière : Du L'arrêt qui précède, dont la rédaction a été approuvée à huis clos, est notifié, par l'envoi d'une copie complète, à : - Monsieur Jean Lob, avocat (pour J.________), - Ministère public central, et communiqué à : ‑ M. le Juge d'application des peines, - M. le Procureur général adjoint de la division affaires spéciales, contrôle et mineurs, - Office d'exécution des peines (réf: OEP/PPL/31197/AVI/VB) - Etablissements de Bellechasse, - Service de la population et des étrangers (J.________, 01.05.1976),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