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 vom 25. Januar 2011</w:t>
      </w:r>
    </w:p>
    <w:p>
      <w:r>
        <w:t>VD Tribunal cantonal, 2011-01-25, FR</w:t>
      </w:r>
    </w:p>
    <w:p>
      <w:r>
        <w:rPr>
          <w:b/>
        </w:rPr>
        <w:t xml:space="preserve">Quelle: </w:t>
      </w:r>
      <w:r>
        <w:t>https://mcp.opencaselaw.ch/entscheid/vd_findinfo_D_cision___2011___21</w:t>
      </w:r>
    </w:p>
    <w:p>
      <w:r>
        <w:t>FR: VD_FINDINFO Décision / 2011 / 21 du 25 janvier 2011</w:t>
      </w:r>
    </w:p>
    <w:p>
      <w:r>
        <w:t>IT: VD_FINDINFO Décision / 2011 / 21 del 25 gennaio 2011</w:t>
      </w:r>
    </w:p>
    <w:p>
      <w:pPr>
        <w:pStyle w:val="Heading2"/>
      </w:pPr>
      <w:r>
        <w:t>Regeste</w:t>
      </w:r>
    </w:p>
    <w:p>
      <w:r>
        <w:t>COMPÉTENCE RATIONE MATERIAE, COMPÉTENCE RATIONE LOCI | 85a LP, 7 al. 1 LPA-VD</w:t>
      </w:r>
    </w:p>
    <w:p>
      <w:pPr>
        <w:pStyle w:val="Heading2"/>
      </w:pPr>
      <w:r>
        <w:t>Erwägungen</w:t>
      </w:r>
    </w:p>
    <w:p>
      <w:r>
        <w:rPr>
          <w:b/>
        </w:rPr>
        <w:t>E. 49</w:t>
      </w:r>
    </w:p>
    <w:p>
      <w:r>
        <w:t>al.1 et 3 LPGA (loi fédérale du 6 octobre 2000 sur la partie générale du droit des assurances sociales ; RS 830.1) qu’un commandement de payer ne saurait constituer une décision de l’assureur au sens de cette disposition, qu’en matière d’assurance-maladie sociale, la décision de l’assureur est sujette à opposition conformément à l’art. 52 al. 1 LPGA par renvoi de l’art. 1 al.1 LAMal (loi fédérale du 18 mars 1994 sur l’assurance-maladie ; RS 832.10), qu’il n’apparaît pas à ce stade que le preneur conteste une décision de l’assureur de sorte qu’il faudrait le renvoyer à agir par les voies de droit précitées, que la Cour des assurances sociales est compétente pour trancher les recours et les actions prévues par l’art. 93 LPA-VD (loi sur la procédure administrative du 28 octobre 2008 ; RSV 173.36) par renvoi de l’art. 83b LOJV, mais qu’elle n’a pas la compétence de trancher des questions préalables en matière de droit des assurances, dans un procès ordinaire, que la Cour des assurances sociales doit en conséquence décliner sa compétence et transmettre la cause au juge de paix compétent selon art. 7 al.1 LPA-VD, que le présent prononcé, compte tenu de la valeur litigieuse doit être rendu par un membre de la Cour statuant comme juge unique (art. 94 al.1 lit.a LPA-VD). qu’il y a lieu de statuer sans frais ni dépens. Par ces motifs, le juge unique prononce : I. La Cour des assurances sociales décline sa compétence et transmet au juge de paix des districts de Lausanne et de l’ouest lausannois comme objet de sa compétence. II. Il n’est pas perçu de frais judiciaires ni alloué de dépens. Le juge unique :               La greffière : Du La décision qui précède est notifiée à : ‑ M. P.________ ‑ J.________ (pour R.________) - Justice de paix des districts de Lausanne et de l’Ouest lausannois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