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203 vom 19. April 2011</w:t>
      </w:r>
    </w:p>
    <w:p>
      <w:r>
        <w:t>VD Tribunal cantonal, 2011-04-19, FR</w:t>
      </w:r>
    </w:p>
    <w:p>
      <w:r>
        <w:rPr>
          <w:b/>
        </w:rPr>
        <w:t xml:space="preserve">Quelle: </w:t>
      </w:r>
      <w:r>
        <w:t>https://mcp.opencaselaw.ch/entscheid/vd_findinfo_D_cision___2011___203</w:t>
      </w:r>
    </w:p>
    <w:p>
      <w:r>
        <w:t>FR: VD_FINDINFO Décision / 2011 / 203 du 19 avril 2011</w:t>
      </w:r>
    </w:p>
    <w:p>
      <w:r>
        <w:t>IT: VD_FINDINFO Décision / 2011 / 203 del 19 aprile 2011</w:t>
      </w:r>
    </w:p>
    <w:p>
      <w:pPr>
        <w:pStyle w:val="Heading2"/>
      </w:pPr>
      <w:r>
        <w:t>Regeste</w:t>
      </w:r>
    </w:p>
    <w:p>
      <w:r>
        <w:t>FORME LÉGALE, CONCLUSIONS | 27 al. 5 LPA-VD</w:t>
      </w:r>
    </w:p>
    <w:p>
      <w:pPr>
        <w:pStyle w:val="Heading2"/>
      </w:pPr>
      <w:r>
        <w:t>Volltext</w:t>
      </w:r>
    </w:p>
    <w:p>
      <w:r>
        <w:t>Vaud Tribunal cantonal Cour des assurances sociales 19.04.2011 Décision / 2011 / 203</w:t>
      </w:r>
    </w:p>
    <w:p>
      <w:r>
        <w:t>FORME LÉGALE, CONCLUSIONS | 27 al. 5 LPA-VD</w:t>
      </w:r>
    </w:p>
    <w:p>
      <w:r>
        <w:t>TRIBUNAL CANTONAL ACH41/11 - 51/2011 COUR DES ASSURANCES SOCIALES _____________________________________________ Décision du 19 avril 2011 ____________________ Présidence de               Mme Röthenbacher , juge unique Greffier : M.              d'Eggis ***** Cause pendante entre : R.________ , à Yverdon-les-Bains, recourante, et Caisse cantonale de chômage , à Yverdon-les-Bains, intimée, _______________ Art. 27 al. 5 LPA-VD Vu le courrier adressé le 23 mars 2011 à la Cour des assurances sociales du Tribunal cantonal par R.________ contestant un refus de la Caisse cantonale de chômage A.________ au sujet de son droit à des indemnités journalières, accompagné d'une convocation à un entretien de conseil et de contrôle, vu la lettre recommandée du 29 mars 2011 dans laquelle la Juge instructeur a invité R.________ à lui faire parvenir la décision contre laquelle cette dernière recourait dans les sept jours dès réception en précisant qu'à défaut, le recours serait réputé retiré, vu les pièces du dossier; attendu que les dispositions de la LPGA (loi fédérale du 6 octobre 2000 sur la partie générale du droit des assurances sociales; RS 830.1) s'appliquent à l'assurance-chômage obligatoire (art. 1 al. 1 et 100 LACI [loi fédérale sur l'assurance-chômage obligatoire et l'indemnité en cas d'insolvabilité; RS 837.0), en particulier les art. 56 et 61 LPGA prévoyant que la procédure devant le tribunal cantonal des assurances est réglée par le droit cantonal, que l'acte de recours doit contenir notamment des conclusions; si l'acte n'est pas conforme, le tribunal impartit un délai convenable au recourant pour combler les lacunes, en l'avertissant qu'en cas d'inobservation le recours sera écarté (art. 61 let. b LPGA), que, lorsque l'autorité impartit un bref délai à l'auteur d'un acte qui ne satisfait pas aux conditions posées par la loi pour les corriger, les écrits qui ne sont pas produits à nouveau dans ce délai, ou dont les vices ne sont pas corrigés, sont réputés retirés (art. 27 al. 4 et 5 LPA-VD [loi vaudoise sur la procédure administrative; RSV 173.36]), qu'en l'espèce, le courrier du 23 mars 2011 ne contient ni moyens, ni conclusions précises, si bien qu'il ne satisfait pas aux exigences de forme légales, qu'interpellée par la juge instructeur, la recourante n'a pas corrigé dans le délai imparti les vices de forme de son acte de recours, que le recours, réputé retiré, est donc irrecevable; attendu que le présent arrêt peut être rendu sans frais ni dépens (art. 91 et 99 LPA-VD). Par ces motifs, la juge unique : I. déclare le recours irrecevable. II. rend le présent arrêt sans frais ni dépens. La juge unique :               Le greffier : Du La décision qui précède est notifiée à : ‑ Mme R.________, ‑ Caisse cantonale de chômage A.________,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