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83 vom 27. Mai 2010</w:t>
      </w:r>
    </w:p>
    <w:p>
      <w:r>
        <w:t>VD Tribunal cantonal, 2010-05-27, FR</w:t>
      </w:r>
    </w:p>
    <w:p>
      <w:r>
        <w:rPr>
          <w:b/>
        </w:rPr>
        <w:t xml:space="preserve">Quelle: </w:t>
      </w:r>
      <w:r>
        <w:t>https://mcp.opencaselaw.ch/entscheid/vd_findinfo_D_cision___2010___83</w:t>
      </w:r>
    </w:p>
    <w:p>
      <w:r>
        <w:t>FR: VD_FINDINFO Décision / 2010 / 83 du 27 mai 2010</w:t>
      </w:r>
    </w:p>
    <w:p>
      <w:r>
        <w:t>IT: VD_FINDINFO Décision / 2010 / 83 del 27 maggio 2010</w:t>
      </w:r>
    </w:p>
    <w:p>
      <w:pPr>
        <w:pStyle w:val="Heading2"/>
      </w:pPr>
      <w:r>
        <w:t>Regeste</w:t>
      </w:r>
    </w:p>
    <w:p>
      <w:r>
        <w:t>CONCLUSIONS, MOTIVATION DE LA DEMANDE, DÉCISION D'IRRECEVABILITÉ, CONDITION DE RECEVABILITÉ | 61 let. b LPGA, 27 al. 5 LPA-VD, 50 LPA-VD, 55 LPA-VD, 79 al. 1 LPA-VD, 94 al. 1 let. c LPA-VD</w:t>
      </w:r>
    </w:p>
    <w:p>
      <w:pPr>
        <w:pStyle w:val="Heading2"/>
      </w:pPr>
      <w:r>
        <w:t>Volltext</w:t>
      </w:r>
    </w:p>
    <w:p>
      <w:r>
        <w:t>Vaud Tribunal cantonal Cour des assurances sociales 27.05.2010 Décision / 2010 / 83</w:t>
      </w:r>
    </w:p>
    <w:p>
      <w:r>
        <w:t>CONCLUSIONS, MOTIVATION DE LA DEMANDE, DÉCISION D'IRRECEVABILITÉ, CONDITION DE RECEVABILITÉ | 61 let. b LPGA, 27 al. 5 LPA-VD, 50 LPA-VD, 55 LPA-VD, 79 al. 1 LPA-VD, 94 al. 1 let. c LPA-VD</w:t>
      </w:r>
    </w:p>
    <w:p>
      <w:r>
        <w:t>TRIBUNAL CANTONAL AI 149/10 - 199/2010 COUR DES ASSURANCES SOCIALES _____________________________________________ Décision du 27 mai 2010 ____________________ Présidence de               Mme Di Ferro Demierre , juge unique Greffier : Mme              Parel ***** Cause pendante entre : C.________ , à Aigle, recourant et OFFICE DE L'ASSURANCE INVALIDITE POUR LE CANTON DE VAUD , à Vevey, intimé _______________ Art. 61 let. b LPGA; 27 al. 5 et 79 al. 1 LPA-VD Vu l'écrit du 29 mars 2010, transmis par l'Office de l'assurance-invalidité pour le canton de Vaud (ci-après : l'OAI) le 8 avril 2010, par lequel l'assuré C.________ déclare ne peut pas être d'accord avec une décision de l'Office de l'assurance-invalidité du canton de Vaud, en déclarant vouloir défendre ses droits médicalement et juridiquement, vu le courrier du 19 avril 2010, par lequel le juge instructeur a interpellé le recourant en ces termes : “ (…) Nous accusons réception de votre lettre du 29 mars 2010, qui nous a été transmise le 8 avril 2010 par l'Office de l'assurance-invalidité du Canton de Vaud, par laquelle vous déclarez ne pas être d'accord avec la décision du 9 mars 2010 de l'Office de l'assurance-invalidité du Canton de Vaud. Nous attirons votre attention sur la sur la teneur de l'article 61 lettre b LPGA, qui énonce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Selon l'article 79 al. 1 er LPA-VD, l'acte de recours doit être signé et indiquer les conclusions et motifs du recours. La décision attaquée est jointe au recours. L'art. 27 al. 5 prévoit que l'autorité impartit un bref délai pour corriger les écrits incomplets. Les écrits qui ne sont pas produits à nouveau dans ce délai, ou dont les vices ne sont pas corrigés, sont réputés retirés. Votre courrier du 29 mars 2010 ne satisfaisant pas à ces exigences, un délai au 10 mai 2010 vous est imparti pour compléter votre recours en indiquant, sous votre signature, ce que vous demandez au Tribunal et en quoi vous critiquez la décision attaquée, et en précisant les motifs pour lesquels vous entendez attaquer cette décision. Sans réponse de votre part dans le délai imparti, votre recours sera déclaré irrecevable. (…)" vu l'absence de suite donnée par le recourant dans le délai imparti; attendu qu'aux termes de l’art. 61 let. b LPGA (loi fédérale du 6 octobre 2000 sur la partie générale du droit des assurances sociales; RS 830.1),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du 28 octobre 2008 sur la procédure administrative; RSV 173.36), par renvoi de l’art. 99 LPA-VD, que, selon l'art. 27 al. 5 LPA-VD, l'autorité impartit un bref délai pour corriger ces écrits, que les écrits qui ne sont pas produits à nouveau dans ce délai, ou dont les vices ne sont pas corrigés, sont réputés retirés; attendu, en l’espèce, que le recourant a été dûment rendu attentif aux exigences découlant de l’art. 61 let. b LPGA, qu'il a été invité à compléter son acte dans toute la mesure utile, qu'il a été averti qu’à défaut il ne pourrait pas être entré en matière sur son recours, que le recours n’a pas été motivé dans le délai supplémentaire fixé conformément aux art. 61 let. b LPGA et 27 al. 5 LPA-VD, que l’exigence de motivation, selon les règles précitées, est une condition de recevabilité du recours, que, dans ces conditions, force est de constater que l’acte du 29 mars 2010 ne satisfait pas aux exigences posées par l’art. 61 let. b LPGA, de sorte que le recours doit être déclaré irrecevable, que le juge unique est compétent pour rendre le prononcé d’irrecevabilité (art. 94 al. 1 er let c LPA-VD, l’art. 27 al. 5 LPA-VD assimilant un tel prononcé à une radiation de la cause du rôle par suite de retrait du recours), que, vu l’irrecevabilité du recours, il ne sera pas perçu de frais judiciaires ni alloué de dépens (art. 50, 55 et 91 LPA-VD). Par ces motifs, le juge unique prononce : I. Le recours est irrecevable. II. Il n'est pas perçu de frais judiciaires ni alloué de dépens. Le juge unique :               La greffière : Du La décision qui précède est notifiée à : ‑ C.________, à Aigle, ‑ Office de l'assurance-invalidité pour le canton de Vaud, à Vevey,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