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78 vom 18. Mai 2010</w:t>
      </w:r>
    </w:p>
    <w:p>
      <w:r>
        <w:t>VD Tribunal cantonal, 2010-05-18, FR</w:t>
      </w:r>
    </w:p>
    <w:p>
      <w:r>
        <w:rPr>
          <w:b/>
        </w:rPr>
        <w:t xml:space="preserve">Quelle: </w:t>
      </w:r>
      <w:r>
        <w:t>https://mcp.opencaselaw.ch/entscheid/vd_findinfo_D_cision___2010___78</w:t>
      </w:r>
    </w:p>
    <w:p>
      <w:r>
        <w:t>FR: VD_FINDINFO Décision / 2010 / 78 du 18 mai 2010</w:t>
      </w:r>
    </w:p>
    <w:p>
      <w:r>
        <w:t>IT: VD_FINDINFO Décision / 2010 / 78 del 18 maggio 2010</w:t>
      </w:r>
    </w:p>
    <w:p>
      <w:pPr>
        <w:pStyle w:val="Heading2"/>
      </w:pPr>
      <w:r>
        <w:t>Regeste</w:t>
      </w:r>
    </w:p>
    <w:p>
      <w:r>
        <w:t>RETRAIT{VOIE DE DROIT}, RADIATION DU RÔLE | 94 al. 1 let. c LPA-VD</w:t>
      </w:r>
    </w:p>
    <w:p>
      <w:pPr>
        <w:pStyle w:val="Heading2"/>
      </w:pPr>
      <w:r>
        <w:t>Volltext</w:t>
      </w:r>
    </w:p>
    <w:p>
      <w:r>
        <w:t>Vaud Tribunal cantonal Cour des assurances sociales 18.05.2010 Décision / 2010 / 78</w:t>
      </w:r>
    </w:p>
    <w:p>
      <w:r>
        <w:t>RETRAIT{VOIE DE DROIT}, RADIATION DU RÔLE | 94 al. 1 let. c LPA-VD</w:t>
      </w:r>
    </w:p>
    <w:p>
      <w:r>
        <w:t>TRIBUNAL CANTONAL AM 64/09 - 20/2010 COUR DES ASSURANCES SOCIALES _____________________________________________ Décision du 18 mai 2010 ____________________ Présidence de               M. Neu , juge unique Greffière :              Mme de Quattro Pfeiffer ***** Cause pendante entre : A.________ , à Veytaux, recourant, représenté par sa mère [...], elle-même assistée d’Ofisa, Société fiduciaire et de conseil, à Lausanne, et La Caisse Vaudoise , à Martigny, intimée. _______________ Art. 94 al. 1 let. c LPA-VD Vu le recours formé le 26 octobre 2009 par A.________ à l’encontre de la décision sur opposition rendue le 30 septembre 2009 par La Caisse Vaudoise, vu l’audience d’instruction tenue le 19 avril 2010, vu la proposition transactionnelle formulée par l’intimée le 21 avril 2010, vu la déclaration de retrait du recours envoyée par le recourant le 17 mai 2010 ; considérant qu’il y a lieu de rayer la cause du rôle par suite de retrait du recours, conformément à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Ofisa, Société fiduciaire et de conseil (pour A.________), ‑ La Caisse Vaudoise,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