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199 vom 16. Dezember 2010</w:t>
      </w:r>
    </w:p>
    <w:p>
      <w:r>
        <w:t>VD Tribunal cantonal, 2010-12-16, FR</w:t>
      </w:r>
    </w:p>
    <w:p>
      <w:r>
        <w:rPr>
          <w:b/>
        </w:rPr>
        <w:t xml:space="preserve">Quelle: </w:t>
      </w:r>
      <w:r>
        <w:t>https://mcp.opencaselaw.ch/entscheid/vd_findinfo_D_cision___2010___199</w:t>
      </w:r>
    </w:p>
    <w:p>
      <w:r>
        <w:t>FR: VD_FINDINFO Décision / 2010 / 199 du 16 décembre 2010</w:t>
      </w:r>
    </w:p>
    <w:p>
      <w:r>
        <w:t>IT: VD_FINDINFO Décision / 2010 / 199 del 16 dicembre 2010</w:t>
      </w:r>
    </w:p>
    <w:p>
      <w:pPr>
        <w:pStyle w:val="Heading2"/>
      </w:pPr>
      <w:r>
        <w:t>Regeste</w:t>
      </w:r>
    </w:p>
    <w:p>
      <w:r>
        <w:t>DÉCISION D'IRRECEVABILITÉ | 61 let. b LPGA, 27 al. 5 LPA-VD, 50 LPA-VD, 55 LPA-VD, 79 al. 1 LPA-VD, 91 LPA-VD, 94 al. 1 let. c LPA-VD</w:t>
      </w:r>
    </w:p>
    <w:p>
      <w:pPr>
        <w:pStyle w:val="Heading2"/>
      </w:pPr>
      <w:r>
        <w:t>Volltext</w:t>
      </w:r>
    </w:p>
    <w:p>
      <w:r>
        <w:t>Vaud Tribunal cantonal Cour des assurances sociales 16.12.2010 Décision / 2010 / 199</w:t>
      </w:r>
    </w:p>
    <w:p>
      <w:r>
        <w:t>DÉCISION D'IRRECEVABILITÉ | 61 let. b LPGA, 27 al. 5 LPA-VD, 50 LPA-VD, 55 LPA-VD, 79 al. 1 LPA-VD, 91 LPA-VD, 94 al. 1 let. c LPA-VD</w:t>
      </w:r>
    </w:p>
    <w:p>
      <w:r>
        <w:t>TRIBUNAL CANTONAL AA 65/10 - 136/2010 COUR DES ASSURANCES SOCIALES _____________________________________________ Décision du 16 décembre 2010 __________________________ Présidence de               Mme Di Ferro Demierre , juge unique Greffier : Mme              Desscan ***** Cause pendante entre : O.________ , à Lausanne, recourant, et Caisse nationale suisse d'assurance en cas d'accidents, Division juridique , à Lucerne, intimée, _______________ Art. 61 let. b LPGA ; art. 27 al. 5, 50, 55, 79 al. 1, 91, 94 al. 1 let. c LPA-VD Vu le courrier du 7 juillet 2010, par lequel la Caisse nationale suisse d'assurance en cas d'accidents, Division juridique (ci-après : CNA) a transmis à l’autorité de céans la lettre du 29 juin 2010 d’ O.________ (ci-après : l’assuré) comme objet de sa compétence, vu l’écrit du 29 juin 2010, par lequel l’assuré déclare uniquement s’opposer à la décision du 2 juin 2010, vu le courrier du 12 juillet 2010, par lequel le juge instructeur a interpellé le recourant en ces termes : « Nous attirons votre attention sur la teneur de l’article 61 lettre b LPGA, qui énonce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Selon l’article 79 al. 1 er LPA-VD, l’acte de recours doit être signé et indiquer les conclusions et motifs du recours. La décision attaquée est jointe au recours. L’art. 27 al. 5 prévoit que l’autorité impartit un bref délai pour corriger les écrits incomplets. Les écrits qui ne sont pas produits à nouveau dans ce délai, ou dont les vices ne sont pas corrigés, sont réputés retirés. Votre courrier du 29 juin 2010 ne satisfaisant pas à ces exigences – et le délai ne pouvant pas être prolongé – un délai au 16 août 2010 vous est imparti pour compléter votre recours en indiquant, sous votre signature, ce que vous demandez au Tribunal et en quoi vous critiquez la décision attaquée, et en précisant les motifs pour lesquels vous entendez attaquer cette décision. En cas d’inobservation du délai, votre recours sera déclaré irrecevable. », vu l’absence de suite donnée par le recourant dans le délai imparti ; attendu qu’aux termes de l’art. 61 let. b LPGA (loi fédérale du 6 octobre 2000 sur la partie générale du droit des assurances sociales,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vaudoise du 28 octobre 2008 sur la procédure administrative, RSV 173.36), par renvoi de l’art. 99 LPA-VD, que, selon l’art. 27 al. 5 LPA-VD, l’autorité impartit un bref délai pour corriger ces écrits, que les écrits qui ne sont pas produits à nouveau dans ce délai, ou dont les vices ne sont pas corrigés, sont réputés retirés ; attendu , en l’espèce, que le recourant a été dûment rendu attentif aux exigences découlant de l’art. 61 let. b LPGA, qu’il a été invité à compléter son acte dans toute la mesure utile, qu’il a été averti qu’à défaut il ne pourrait pas être entré en matière sur son recours, que le recours n’a pas été motivé dans le délai supplémentaire fixé conformément aux art. 61 let. b LPGA et 27 al. 5 LPA-VD, que l’exigence de motivation, selon les règles précitées, est une condition de recevabilité du recours, que, dans ces conditions, force est de constater que l’acte du 29 juin 2010 ne satisfait pas aux exigences posées par l’art. 61 let. b LPGA, de sorte que le recours doit être déclaré irrecevable, que le juge unique est compétent pour rendre le prononcé d’irrecevabilité (art. 94 al. 1 let. c LPA-VD, l’art. 27 al. 5 LPA-VD assimilant un tel prononcé à une radiation de la cause du rôle par suite de retrait du recours), que, vu l’irrecevabilité du recours, il ne sera pas perçu de frais judiciaires ni alloué de dépens (art. 50, 55 et 91 LPA-VD). Par ces motifs, le juge unique prononce : I. Le recours est irrecevable. II. Il n’est pas perçu de frais judiciaires ni alloué de dépens. Le juge unique :               La greffiière : Du La décision qui précède est notifiée à : ‑ M. O.________ ‑ Caisse nationale suisse d'assurance en cas d'accidents, Division juridique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