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 vom 21. Januar 2010</w:t>
      </w:r>
    </w:p>
    <w:p>
      <w:r>
        <w:t>VD Tribunal cantonal, 2010-01-21, FR</w:t>
      </w:r>
    </w:p>
    <w:p>
      <w:r>
        <w:rPr>
          <w:b/>
        </w:rPr>
        <w:t xml:space="preserve">Quelle: </w:t>
      </w:r>
      <w:r>
        <w:t>https://mcp.opencaselaw.ch/entscheid/vd_findinfo_D_cision___2010___19</w:t>
      </w:r>
    </w:p>
    <w:p>
      <w:r>
        <w:t>FR: VD_FINDINFO Décision / 2010 / 19 du 21 janvier 2010</w:t>
      </w:r>
    </w:p>
    <w:p>
      <w:r>
        <w:t>IT: VD_FINDINFO Décision / 2010 / 19 del 21 gennaio 2010</w:t>
      </w:r>
    </w:p>
    <w:p>
      <w:pPr>
        <w:pStyle w:val="Heading2"/>
      </w:pPr>
      <w:r>
        <w:t>Regeste</w:t>
      </w:r>
    </w:p>
    <w:p>
      <w:r>
        <w:t>RETRAIT{VOIE DE DROIT}, RADIATION DU RÔLE | 94 al. 1 let. c LPA-VD</w:t>
      </w:r>
    </w:p>
    <w:p>
      <w:pPr>
        <w:pStyle w:val="Heading2"/>
      </w:pPr>
      <w:r>
        <w:t>Volltext</w:t>
      </w:r>
    </w:p>
    <w:p>
      <w:r>
        <w:t>Vaud Tribunal cantonal Cour des assurances sociales 21.01.2010 Décision / 2010 / 19</w:t>
      </w:r>
    </w:p>
    <w:p>
      <w:r>
        <w:t>RETRAIT{VOIE DE DROIT}, RADIATION DU RÔLE | 94 al. 1 let. c LPA-VD</w:t>
      </w:r>
    </w:p>
    <w:p>
      <w:r>
        <w:t>TRIBUNAL CANTONAL TARB 1/10 - 1/2010 TRIBUNAL ARBITRAL DES ASSURANCES __________________________________________________ Décision du 21 janvier 2010 __________________ Présidence de M. Jomini Greffier :         M. Simon ***** Cause pendante entre : I. ________ SA , à Carouge, requérante, et O. ________, à Yverdon-les-Bains, intimée. _______________ Art. 94 al. 1 let. c LPA-VD Vu la requête déposée le 8 janvier 2010 par I.________ SA, tendant à ce que l'organisation de soins à domicile O.________ soit condamnée à lui restituer la somme de 7'231 fr. plus intérêt moratoire à 5 % l'an dès le 16 décembre 2009, dans une contestation au sujet de prestations qui, selon la requérante, ne devaient pas être prises en charge par l'assurance obligatoire des soins; vu la lettre du 20 janvier 2010 par laquelle I.________ SA déclare retirer la demande en paiement, qui n'a plus lieu d'être car la totalité du montant réclamé lui a été versée; considérant qu'il y a lieu de prendre acte du retrait de la requête et de rayer la cause du rôle, selon la procédure de l'art. 94 al. 1 let. c LPA-VD (loi vaudoise sur la procédure administrative ; RSV 173.36), par renvoi de l'art. 116 LPA-VD; qu'il se justifie, vu les circonstances de l'espèce, notamment le retrait avant la mise en œuvre de mesures d'instruction, de renoncer à percevoir des frais judiciaires (art. 91 et 99 LPA-VD); qu'il n'y a pas lieu d'allouer des dépens, la requérante n'étant pas représentée par un avocat (art. 91 et 99 LPA-VD). Par ces motifs, le Président du Tribunal arbitral des assurances prononce : I. La cause est rayée du rôle par suite de retrait de la requête. II. Il n'est pas perçu de frais judiciaires. III. Il n'est pas alloué de dépens. Le président : Le greffier : Du La décision qui précède est notifiée à : ‑ I.________ SA ‑ O.________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