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135 vom 25. August 2010</w:t>
      </w:r>
    </w:p>
    <w:p>
      <w:r>
        <w:t>VD Tribunal cantonal, 2010-08-25, FR</w:t>
      </w:r>
    </w:p>
    <w:p>
      <w:r>
        <w:rPr>
          <w:b/>
        </w:rPr>
        <w:t xml:space="preserve">Quelle: </w:t>
      </w:r>
      <w:r>
        <w:t>https://mcp.opencaselaw.ch/entscheid/vd_findinfo_D_cision___2010___135</w:t>
      </w:r>
    </w:p>
    <w:p>
      <w:r>
        <w:t>FR: VD_FINDINFO Décision / 2010 / 135 du 25 août 2010</w:t>
      </w:r>
    </w:p>
    <w:p>
      <w:r>
        <w:t>IT: VD_FINDINFO Décision / 2010 / 135 del 25 agosto 2010</w:t>
      </w:r>
    </w:p>
    <w:p>
      <w:pPr>
        <w:pStyle w:val="Heading2"/>
      </w:pPr>
      <w:r>
        <w:t>Regeste</w:t>
      </w:r>
    </w:p>
    <w:p>
      <w:r>
        <w:t>PROCÈS DEVENU SANS OBJET, RADIATION DU RÔLE | 94 al. 1 let. c LPA-VD</w:t>
      </w:r>
    </w:p>
    <w:p>
      <w:pPr>
        <w:pStyle w:val="Heading2"/>
      </w:pPr>
      <w:r>
        <w:t>Volltext</w:t>
      </w:r>
    </w:p>
    <w:p>
      <w:r>
        <w:t>Vaud Tribunal cantonal Cour des assurances sociales 25.08.2010 Décision / 2010 / 135</w:t>
      </w:r>
    </w:p>
    <w:p>
      <w:r>
        <w:t>PROCÈS DEVENU SANS OBJET, RADIATION DU RÔLE | 94 al. 1 let. c LPA-VD</w:t>
      </w:r>
    </w:p>
    <w:p>
      <w:r>
        <w:t>TRIBUNAL CANTONAL AM 19/09 - 28/2010 COUR DES ASSURANCES SOCIALES _____________________________________________ Décision du 25 août 2010 __________________ Présidence de               Mme Lanz Pleines , juge unique Greffière :              Mme Trachsel ***** Cause pendante entre : S.________ , à Lausanne, recourant, représenté par Me Cédric Bossicard, avocat à Martigny, et CSS Assurance , à Lucerne, intimée. _______________ Art. 94 al. 1 let. c LPA-VD Vu le recours formé le 20 mars 2009 par S.________ à l'encontre de la décision sur opposition rendue le 17 février 2009 par CSS Assurance, vu le courrier de la caisse du 24 août 2010, qui expose que la poursuite litigieuse no 1281080 à l'encontre du recourant a été retirée, que l'affaire est dès lors réglée et que le litige est devenu sans objet, vu la lettre du recourant envoyée le 27 août 2010, qui confirme la teneur dudit courrier, vu les pièces du dossier ; attendu qu'aux termes de l'art. 94 al. 1 let. c LPA-VD (loi vaudoise du 28 octobre 2008 sur la procédure administrative, RSV 173.36), un membre du Tribunal cantonal statue en tant que juge unique pour rayer la cause du rôle, qu'il convient, en l'espèce, de constater que le présent litige se trouve vidé de son objet, de sorte qu'il se justifie de rayer la cause du rôle ; attendu qu'il n'y a pas lieu de percevoir de frais de justice ni d'allouer de dépens (art. 91 LPA-VD, applicable par renvoi de l'art. 99 LPA-VD); Par ces motifs, le juge unique prononce : I. La cause est rayée du rôle. II. La présente décision est rendue sans frais ni allocation de dépens. Le juge unique :               La greffière : Du La décision qui précède est notifiée à : ‑ Me Cédric Bossicard, avocat (pour S.________) - CSS Assurance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