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98 vom 17. September 2009</w:t>
      </w:r>
    </w:p>
    <w:p>
      <w:r>
        <w:t>VD Tribunal cantonal, 2009-09-17, FR</w:t>
      </w:r>
    </w:p>
    <w:p>
      <w:r>
        <w:rPr>
          <w:b/>
        </w:rPr>
        <w:t xml:space="preserve">Quelle: </w:t>
      </w:r>
      <w:r>
        <w:t>https://mcp.opencaselaw.ch/entscheid/vd_findinfo_D_cision___2009___98</w:t>
      </w:r>
    </w:p>
    <w:p>
      <w:r>
        <w:t>FR: VD_FINDINFO Décision / 2009 / 98 du 17 septembre 2009</w:t>
      </w:r>
    </w:p>
    <w:p>
      <w:r>
        <w:t>IT: VD_FINDINFO Décision / 2009 / 98 del 17 settembre 2009</w:t>
      </w:r>
    </w:p>
    <w:p>
      <w:pPr>
        <w:pStyle w:val="Heading2"/>
      </w:pPr>
      <w:r>
        <w:t>Regeste</w:t>
      </w:r>
    </w:p>
    <w:p>
      <w:r>
        <w:t>MOYEN DE DROIT, RETRAIT{VOIE DE DROIT} | 91 LPA-VD, 94 al. 1 let. c LPA-VD, 99 LPA-VD</w:t>
      </w:r>
    </w:p>
    <w:p>
      <w:pPr>
        <w:pStyle w:val="Heading2"/>
      </w:pPr>
      <w:r>
        <w:t>Volltext</w:t>
      </w:r>
    </w:p>
    <w:p>
      <w:r>
        <w:t>Vaud Tribunal cantonal Cour des assurances sociales 17.09.2009 Décision / 2009 / 98</w:t>
      </w:r>
    </w:p>
    <w:p>
      <w:r>
        <w:t>MOYEN DE DROIT, RETRAIT{VOIE DE DROIT} | 91 LPA-VD, 94 al. 1 let. c LPA-VD, 99 LPA-VD</w:t>
      </w:r>
    </w:p>
    <w:p>
      <w:r>
        <w:t>TRIBUNAL CANTONAL AI 106/09 - 294/2009 COUR DES ASSURANCES SOCIALES _____________________________________________ Décision du 17 septembre 2009 __________________ Présidence de   M. Neu , juge unique Greffier : M.        Greuter ***** Cause pendante entre : W.________ , à Renens, recourant, représenté par Me M.________, avocat à Lausanne, et Office de l'assurance-invalidité pour le canton de Vaud (ci-après: OAI), à Vevey, intimé. _______________ Art. 94 al. 1 let. c LPA-VD Vu le recours formé le 15 septembre 2008 par W.________ (ci-après: le recourant) à l'encontre des décisions groupées rendues le 21 juillet 2008 par l'OAI, vu les déterminations du 4 août 2009 de la Caisse de compensation de la Chambre du commerce et de l'industrie transmises le 14 août 2009 par l'OAI, vu la déclaration de retrait du recours envoyée par le recourant - par l'intermédiaire de son représentant - le 16 septembre 2009;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Le greffier: Du La décision qui précède est notifiée à: ‑      Me M.________ (pour W.________),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