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96 vom 22. September 2009</w:t>
      </w:r>
    </w:p>
    <w:p>
      <w:r>
        <w:t>VD Tribunal cantonal, 2009-09-22, FR</w:t>
      </w:r>
    </w:p>
    <w:p>
      <w:r>
        <w:rPr>
          <w:b/>
        </w:rPr>
        <w:t xml:space="preserve">Quelle: </w:t>
      </w:r>
      <w:r>
        <w:t>https://mcp.opencaselaw.ch/entscheid/vd_findinfo_D_cision___2009___96</w:t>
      </w:r>
    </w:p>
    <w:p>
      <w:r>
        <w:t>FR: VD_FINDINFO Décision / 2009 / 96 du 22 septembre 2009</w:t>
      </w:r>
    </w:p>
    <w:p>
      <w:r>
        <w:t>IT: VD_FINDINFO Décision / 2009 / 96 del 22 settembre 2009</w:t>
      </w:r>
    </w:p>
    <w:p>
      <w:pPr>
        <w:pStyle w:val="Heading2"/>
      </w:pPr>
      <w:r>
        <w:t>Regeste</w:t>
      </w:r>
    </w:p>
    <w:p>
      <w:r>
        <w:t>PROCÈS DEVENU SANS OBJET, AVIS DE RETRAIT | 94 al. 1 let. c LPA-VD</w:t>
      </w:r>
    </w:p>
    <w:p>
      <w:pPr>
        <w:pStyle w:val="Heading2"/>
      </w:pPr>
      <w:r>
        <w:t>Volltext</w:t>
      </w:r>
    </w:p>
    <w:p>
      <w:r>
        <w:t>Vaud Tribunal cantonal Cour des assurances sociales 22.09.2009 Décision / 2009 / 96</w:t>
      </w:r>
    </w:p>
    <w:p>
      <w:r>
        <w:t>PROCÈS DEVENU SANS OBJET, AVIS DE RETRAIT | 94 al. 1 let. c LPA-VD</w:t>
      </w:r>
    </w:p>
    <w:p>
      <w:r>
        <w:t>TRIBUNAL CANTONAL PC 4/09-17/2009 COUR DES ASSURANCES SOCIALES _____________________________________________ Décision du 22 septembre 2009 __________________ Présidence de   Mme Thalmann , juge unique Greffier : Mme   Rouiller ***** Cause pendante entre : X.________ représentée par son fils Y.________ à Montpreveyres, recourante, et Caisse cantonale vaudoise de compensation AVS , à Clarens, (ci-après : la CCVD, ou la caisse), intimée. _______________ Art. 94 al. 1 let. c LPA-VD Vu la décision de la CCVD du 17 mars 2009 octoyant à X.________  une prestation complémentaire (ci-après : PC) de 1'013 fr. à compter du 1 er janvier 2009, vu le recours formé en temps utile le 14 avril 2009 par l'intéressée qui  conteste le plan de calcul de la caisse et conclut à l'annulation, voire à la réforme de la décision attaquée, vu la réponse déposée le 15 mai 2009 par la caisse qui confirme son plan de calcul et conclut au rejet du recours, vu la réplique du 7 juin 2009, vu la duplique du 15 juin 2009, vu la proposition en procédure du 18 août 2009 communiquée le 25 août suivant par la CCVD qui, sur la base d'un nouveau plan de calcul, porte de  1'013 fr. à 1'800 fr. par mois la PC accordée à X.________ à compter du 1 er janvier 2009, vu la détermination du 14 septembre 2009 de la recourante, qui accepte ladite proposition en procédure et retire son recours, vu les pièces du dossier;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‑Y.________, à  Montpreveyres (pour X.________), - Caisse cantonale vaudoise de compensation AVS (CCVD),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