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62 vom 15. Juli 2009</w:t>
      </w:r>
    </w:p>
    <w:p>
      <w:r>
        <w:t>VD Tribunal cantonal, 2009-07-15, FR</w:t>
      </w:r>
    </w:p>
    <w:p>
      <w:r>
        <w:rPr>
          <w:b/>
        </w:rPr>
        <w:t xml:space="preserve">Quelle: </w:t>
      </w:r>
      <w:r>
        <w:t>https://mcp.opencaselaw.ch/entscheid/vd_findinfo_D_cision___2009___62</w:t>
      </w:r>
    </w:p>
    <w:p>
      <w:r>
        <w:t>FR: VD_FINDINFO Décision / 2009 / 62 du 15 juillet 2009</w:t>
      </w:r>
    </w:p>
    <w:p>
      <w:r>
        <w:t>IT: VD_FINDINFO Décision / 2009 / 62 del 15 luglio 2009</w:t>
      </w:r>
    </w:p>
    <w:p>
      <w:pPr>
        <w:pStyle w:val="Heading2"/>
      </w:pPr>
      <w:r>
        <w:t>Regeste</w:t>
      </w:r>
    </w:p>
    <w:p>
      <w:r>
        <w:t>MOYEN DE DROIT, RETRAIT{VOIE DE DROIT} | 94 al. 1 let. c LPA-VD</w:t>
      </w:r>
    </w:p>
    <w:p>
      <w:pPr>
        <w:pStyle w:val="Heading2"/>
      </w:pPr>
      <w:r>
        <w:t>Volltext</w:t>
      </w:r>
    </w:p>
    <w:p>
      <w:r>
        <w:t>Vaud Tribunal cantonal Cour des assurances sociales 15.07.2009 Décision / 2009 / 62</w:t>
      </w:r>
    </w:p>
    <w:p>
      <w:r>
        <w:t>MOYEN DE DROIT, RETRAIT{VOIE DE DROIT} | 94 al. 1 let. c LPA-VD</w:t>
      </w:r>
    </w:p>
    <w:p>
      <w:r>
        <w:t>TRIBUNAL CANTONAL AI 155/09 - 221/2009 COUR DES ASSURANCES SOCIALES _____________________________________________ Décision du 15 juillet 2009 _______________________ Présidence de   M. Neu , juge unique Greffier : M.        Bichsel ***** Cause pendante entre : K.________ , à Lucerne, recourante, et Office de l'assurance-invalidité pour le canton de Vaud (ci-après : OAI), à Vevey, intimé. _______________ Art. 94 al. 1 let. c LPA-VD Vu le recours interjeté le 26 mars 2009 par K.________ à l'encontre de la décision prise le 19 février 2009 par l'OAI, décision refusant la prise en charge d'un traitement hospitalier concernant l'assuré D.________, vu la réponse déposée le 26 juin 2009 par l'OAI, à laquelle était annexée une nouvelle décision du même jour reconnaissant le droit de l'assuré à l'hospitalisation litigieuse, vu la déclaration de retrait du recours envoyée par la recourante le 14 juillet 2009, vu les pièces au dossier; considérant que, par suite du retrait du recours, il y a lieu de rayer la cause du rôle, compétence que l'art. 94 al. 1 let. c LPA-VD (loi cantonale vaudoise du 28 octobre 2008 sur la procédure administrative, RS 173.36) attribue à un membre du Tribunal cantonal, statuant comme juge unique; considérant que, compte tenu de l'issue du litige, il est renoncé à percevoir des frais de justice (cf. art. 69 al. 1bis LAI [loi fédérale du 19 juin 1959 sur l'assurance-invalidité, RS 831.40], lequel déroge au principe général de l'art. 61 let. a LPGA [loi fédérale du 6 octobre 2000 sur la partie générale du droit des assurances sociales, RS 830.1]), que l'avance de frais effectuée par la recourante, par 500 fr., lui sera restituée; considérant qu'il n'y a pas lieu d'allouer de dépens (cf. art. 55 LPA-VD). Par ces motifs, le juge unique prononce : I. La cause est rayée du rôle par suite de retrait du recours. II. La présente décision est rendue sans frais, ni allocation de dépens. Le juge unique : Le greffier : Du La décision qui précède est notifiée à : ‑      K.________, à 6002 Lucerne;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