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5 vom 20. April 2009</w:t>
      </w:r>
    </w:p>
    <w:p>
      <w:r>
        <w:t>VD Tribunal cantonal, 2009-04-20, FR</w:t>
      </w:r>
    </w:p>
    <w:p>
      <w:r>
        <w:rPr>
          <w:b/>
        </w:rPr>
        <w:t xml:space="preserve">Quelle: </w:t>
      </w:r>
      <w:r>
        <w:t>https://mcp.opencaselaw.ch/entscheid/vd_findinfo_D_cision___2009___5</w:t>
      </w:r>
    </w:p>
    <w:p>
      <w:r>
        <w:t>FR: VD_FINDINFO Décision / 2009 / 5 du 20 avril 2009</w:t>
      </w:r>
    </w:p>
    <w:p>
      <w:r>
        <w:t>IT: VD_FINDINFO Décision / 2009 / 5 del 20 aprile 2009</w:t>
      </w:r>
    </w:p>
    <w:p>
      <w:pPr>
        <w:pStyle w:val="Heading2"/>
      </w:pPr>
      <w:r>
        <w:t>Regeste</w:t>
      </w:r>
    </w:p>
    <w:p>
      <w:r>
        <w:t>RETRAIT{VOIE DE DROIT}, PROCÈS DEVENU SANS OBJET, RADIATION DU RÔLE | 94 al. 1 let. c LPA-VD</w:t>
      </w:r>
    </w:p>
    <w:p>
      <w:pPr>
        <w:pStyle w:val="Heading2"/>
      </w:pPr>
      <w:r>
        <w:t>Volltext</w:t>
      </w:r>
    </w:p>
    <w:p>
      <w:r>
        <w:t>Vaud Tribunal cantonal Cour des assurances sociales 20.04.2009 Décision / 2009 / 5</w:t>
      </w:r>
    </w:p>
    <w:p>
      <w:r>
        <w:t>RETRAIT{VOIE DE DROIT}, PROCÈS DEVENU SANS OBJET, RADIATION DU RÔLE | 94 al. 1 let. c LPA-VD</w:t>
      </w:r>
    </w:p>
    <w:p>
      <w:r>
        <w:t>TRIBUNAL CANTONAL AI 40/09 - 117/2009 COUR DES ASSURANCES SOCIALES _____________________________________________ Décision du 20 avril 2009 _____________________ Présidence de   Mme Lanz Pleines , juge unique Greffière :         Mme de Quattro Pfeiffer ***** Cause pendante entre : A.________ , à Lausanne, recourant, représenté par Me Jean-Pierre Bloch, audit lieu et Office de l'assurance-invalidité pour le canton de Vaud (ci-après : OAI), à Vevey, intimé _______________ Art. 94 al. 1 let. c LPA-VD Vu le recours interjeté le 26 janvier 2009 par A.________, représenté par Me Jean-Pierre Bloch, contre la décision sur opposition de l'OAI du 8 décembre 2008, vu la lettre de Me Jean-Pierre Bloch du 14 avril 2009, par laquelle il déclare que le recours doit être considéré comme retiré ; considérant qu'il y a lieu de rayer la cause du rôle par suite de retrait du recours conformément à la procédure de l'art. 94 al. 1 let. c LPA-VD (loi vaudoise du 28 octobre 2008 sur la procédure administrative, RSV 173.36), qu'il n'y pas lieu de percevoir un émolument de justice (art. 69 al. 1bis LAI [loi fédérale du 19 juin 1959 sur l'assurance-invalidité, RS 831.20] et art. 49 LPA-VD), ni d'allouer de dépens (art. 55 LPA-VD). Par ces motifs, le juge unique prononce : I. La cause est rayée du rôle par suite de retrait du recours. II. Il n'est pas perçu d'émolument de justice ni alloué de dépens. Le juge unique : La greffière : Du La décision qui précède est notifiée à : ‑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