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239 vom 25. November 2009</w:t>
      </w:r>
    </w:p>
    <w:p>
      <w:r>
        <w:t>VD Tribunal cantonal, 2009-11-25, FR</w:t>
      </w:r>
    </w:p>
    <w:p>
      <w:r>
        <w:rPr>
          <w:b/>
        </w:rPr>
        <w:t xml:space="preserve">Quelle: </w:t>
      </w:r>
      <w:r>
        <w:t>https://mcp.opencaselaw.ch/entscheid/vd_findinfo_D_cision___2009___239</w:t>
      </w:r>
    </w:p>
    <w:p>
      <w:r>
        <w:t>FR: VD_FINDINFO Décision / 2009 / 239 du 25 novembre 2009</w:t>
      </w:r>
    </w:p>
    <w:p>
      <w:r>
        <w:t>IT: VD_FINDINFO Décision / 2009 / 239 del 25 novembre 2009</w:t>
      </w:r>
    </w:p>
    <w:p>
      <w:pPr>
        <w:pStyle w:val="Heading2"/>
      </w:pPr>
      <w:r>
        <w:t>Regeste</w:t>
      </w:r>
    </w:p>
    <w:p>
      <w:r>
        <w:t>RETRAIT{VOIE DE DROIT} | 94 al. 1 let. c LPA-VD</w:t>
      </w:r>
    </w:p>
    <w:p>
      <w:pPr>
        <w:pStyle w:val="Heading2"/>
      </w:pPr>
      <w:r>
        <w:t>Volltext</w:t>
      </w:r>
    </w:p>
    <w:p>
      <w:r>
        <w:t>Vaud Tribunal cantonal Cour des assurances sociales 25.11.2009 Décision / 2009 / 239</w:t>
      </w:r>
    </w:p>
    <w:p>
      <w:r>
        <w:t>RETRAIT{VOIE DE DROIT} | 94 al. 1 let. c LPA-VD</w:t>
      </w:r>
    </w:p>
    <w:p>
      <w:r>
        <w:t>TRIBUNAL CANTONAL AA 101/09 - 3/2010 COUR DES ASSURANCES SOCIALES _____________________________________________ Décision du 25 novembre 2009 ___________________________ Présidence de   Mme Thalmann , juge unique Greffier : M.        Bichsel ***** Cause pendante entre : S.________ , à Lausanne, recourant, représenté par Me Jean-Pierre Bloch, avocat à Lausanne, et Caisse nationale suisse d'assurance en cas d'accidents , à Lucerne, intimée. _______________ Art. 94 al. 1 let. c LPA-VD Vu le recours formé le 25 août 2009 par S.________, représenté par l'avocat Jean-Pierre Bloch, à l'encontre de la décision sur opposition rendue le 22 juin 2009 par la Caisse nationale suisse d'assurance en cas d'accidents (CNA), vu la réponse déposée le 28 octobre 2009 par la CNA, vu le courrier adressé par le recourant à l'autorité de céans le 23 novembre 2009, dans lequel il déclare retirer son recours; attendu que, par courrier du 23 novembre 2009, le recourant a expressément déclaré retirer son recours, qu'il convient d'en prendre acte et, partant, de rayer la cause du rôle, compétence que l'art. 94 al. 1 let. c LPA-VD (loi cantonale vaudoise du 28 octobre 2008 sur la procédure administrative, RSV 173.36) attribue à un membre de la Cour des assurances sociales du Tribunal cantonal, statuant en tant que juge unique; attendu que le juge statue sur les frais et dépens (art. 91 LPA-VD, par renvoi de l'art. 99 LPA-VD), que la procédure est gratuite pour les parties (art. 61 let. a LPGA [loi fédérale du 6 octobre 2000 sur la partie générale du droit des assurances sociales, RS 830.1]; art. 45 LPA-VD), que, compte tenu de l'issue du litige, il n'y a pas lieu d'allouer de dépens (art. 55 LPA-VD; ATF 128 V 323). Par ces motifs, le juge unique prononce : I. La cause est rayée du rôle par suite de retrait du recours. II. Il n'est pas perçu de frais judiciaires ni alloué de dépens. Le juge unique : Le greffier : Du La décision qui précède est notifiée à : ‑      Me Jean-Pierre Bloch, à 1001 Lausanne (pour S.________); ‑      Caisse nationale suisse d'assurance en cas d'accidents, à 6002 Lucerne; ‑      Office fédéral de la santé publique,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