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226 vom 19. November 2009</w:t>
      </w:r>
    </w:p>
    <w:p>
      <w:r>
        <w:t>VD Tribunal cantonal, 2009-11-19, FR</w:t>
      </w:r>
    </w:p>
    <w:p>
      <w:r>
        <w:rPr>
          <w:b/>
        </w:rPr>
        <w:t xml:space="preserve">Quelle: </w:t>
      </w:r>
      <w:r>
        <w:t>https://mcp.opencaselaw.ch/entscheid/vd_findinfo_D_cision___2009___226</w:t>
      </w:r>
    </w:p>
    <w:p>
      <w:r>
        <w:t>FR: VD_FINDINFO Décision / 2009 / 226 du 19 novembre 2009</w:t>
      </w:r>
    </w:p>
    <w:p>
      <w:r>
        <w:t>IT: VD_FINDINFO Décision / 2009 / 226 del 19 novembre 2009</w:t>
      </w:r>
    </w:p>
    <w:p>
      <w:pPr>
        <w:pStyle w:val="Heading2"/>
      </w:pPr>
      <w:r>
        <w:t>Regeste</w:t>
      </w:r>
    </w:p>
    <w:p>
      <w:r>
        <w:t>DÉCISION D'IRRECEVABILITÉ, VICE DE FORME, LANGUE DE LA PROCÉDURE | 26 al. 1 LPA-VD, 26 al. 2 LPA-VD, 27 al. 5 LPA-VD, 94 al. 1 let. c LPA-VD</w:t>
      </w:r>
    </w:p>
    <w:p>
      <w:pPr>
        <w:pStyle w:val="Heading2"/>
      </w:pPr>
      <w:r>
        <w:t>Volltext</w:t>
      </w:r>
    </w:p>
    <w:p>
      <w:r>
        <w:t>Vaud Tribunal cantonal Cour des assurances sociales 19.11.2009 Décision / 2009 / 226</w:t>
      </w:r>
    </w:p>
    <w:p>
      <w:r>
        <w:t>DÉCISION D'IRRECEVABILITÉ, VICE DE FORME, LANGUE DE LA PROCÉDURE | 26 al. 1 LPA-VD, 26 al. 2 LPA-VD, 27 al. 5 LPA-VD, 94 al. 1 let. c LPA-VD</w:t>
      </w:r>
    </w:p>
    <w:p>
      <w:r>
        <w:t>TRIBUNAL CANTONAL AM 57/09 - 53/2009 COUR DES ASSURANCES SOCIALES _____________________________________________ Décision du 19 novembre 2009 _________________________ Présidence de   Mme Thalmann , juge unique Greffière : Mme   de Quattro Pfeiffer ***** Cause pendante entre : D.________ , à Blonay, recourant, et Service de la santé publique , à Lausanne, intimé. _______________ Art. 26 al. 1 LPA-VD, 26 al. 2 LPA-VD  et  94 al. 1 let. c LPA-VD Vu le recours interjeté le 30 septembre 2009 par D.________ à l'encontre d'une décision rendue le 1 er septembre 2009 par le Service de la santé publique et rédigé en langue allemande, vu l'ordonnance du juge instructeur du 14 octobre 2009, retournant cet acte au recourant et lui impartissant un délai au 29 octobre 2009 pour procéder en langue française sous peine d'irrecevabilité du recours, vu l'absence de réaction du recourant ; attendu qu'aux termes de l'art. 26 al. 1 et 2 LPA-VD (loi vaudoise du 28 octobre 2008 sur la procédure administrative, RSV 173.36), la procédure se déroule en français, l'autorité retournant à leur expéditeur les actes de procédure rédigés dans une autre langue, en l'invitant à procéder dans la langue officielle, qu'en l'espèce, le recourant n'a pas procédé en langue française dans le délai supplémentaire qui lui a été fixé, que l'exigence de procéder dans la langue officielle est une condition de recevabilité du recours, que le présent recours est, partant, irrecevable ; attendu que le juge unique est compétent pour rendre le prononcé d'irrecevabilité (art. 94 al. 1 let. c LPA-VD, l'art. 27 al. 5 LPA-VD assimilant un tel prononcé à une radiation de la cause du rôle par suite de retrait du recours) ; attendu que la présente décision doit être rendue sans frais ni dépens. Par ces motifs, le juge unique prononce : I. Le recours est irrecevable. II. La présente décision est rendue sans frais ni dépens. Le juge unique : La greffière : Du La décision qui précède est notifiée à : ‑ D.________ ‑      Service de la santé publique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