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210 vom 16. November 2009</w:t>
      </w:r>
    </w:p>
    <w:p>
      <w:r>
        <w:t>VD Tribunal cantonal, 2009-11-16, FR</w:t>
      </w:r>
    </w:p>
    <w:p>
      <w:r>
        <w:rPr>
          <w:b/>
        </w:rPr>
        <w:t xml:space="preserve">Quelle: </w:t>
      </w:r>
      <w:r>
        <w:t>https://mcp.opencaselaw.ch/entscheid/vd_findinfo_D_cision___2009___210</w:t>
      </w:r>
    </w:p>
    <w:p>
      <w:r>
        <w:t>FR: VD_FINDINFO Décision / 2009 / 210 du 16 novembre 2009</w:t>
      </w:r>
    </w:p>
    <w:p>
      <w:r>
        <w:t>IT: VD_FINDINFO Décision / 2009 / 210 del 16 novembre 2009</w:t>
      </w:r>
    </w:p>
    <w:p>
      <w:pPr>
        <w:pStyle w:val="Heading2"/>
      </w:pPr>
      <w:r>
        <w:t>Regeste</w:t>
      </w:r>
    </w:p>
    <w:p>
      <w:r>
        <w:t>PROCÈS DEVENU SANS OBJET, RENTE D'INVALIDITÉ | 94 al. 1 let. c LPA-VD</w:t>
      </w:r>
    </w:p>
    <w:p>
      <w:pPr>
        <w:pStyle w:val="Heading2"/>
      </w:pPr>
      <w:r>
        <w:t>Volltext</w:t>
      </w:r>
    </w:p>
    <w:p>
      <w:r>
        <w:t>Vaud Tribunal cantonal Cour des assurances sociales 16.11.2009 Décision / 2009 / 210</w:t>
      </w:r>
    </w:p>
    <w:p>
      <w:r>
        <w:t>PROCÈS DEVENU SANS OBJET, RENTE D'INVALIDITÉ | 94 al. 1 let. c LPA-VD</w:t>
      </w:r>
    </w:p>
    <w:p>
      <w:r>
        <w:t>TRIBUNAL CANTONAL AI 477/09 - 384/2009 COUR DES ASSURANCES SOCIALES _____________________________________________ Décision du 16 novembre 2009 __________________ Présidence de   Mme Di Ferro Demierre , juge unique Greffier : M.        Simon ***** Cause pendante entre : G.________ , à Grenoble (France), recourant, représenté par le Service juridique de la Fédération suisse pour l'intégration des handicapés, à Lausanne, et Office de l'assurance-invalidité pour le canton de Vaud, à Vevey, intimé. _______________ Art. 94 al. 1 let. c LPA-VD Vu la décision du 7 septembre 2009 supprimant la rente d'invalidité allouée à G.________ (ci-après: l'assuré) et notifiée par l'Office de l'assurance-invalidité pour le canton de Vaud, vu le recours du 7 octobre 2009, par lequel le recourant conclut, avec suite de dépens, à ce que la décision du 7 septembre 2009 soit déclarée nulle et de nul effet, motif pris de l'incompétence de l'Office de l'assurance-invalidité pour le canton de Vaud pour notifier la décision litigieuse, vu la réponse de l'Office de l'assurance-invalidité pour le canton de Vaud du 28 octobre 2009, qui admet que c'est effectivement l'Office de l'assurance-invalidité pour les assurés résidant à l'étranger qui était compétent pour procéder à la notification de la décision attaquée du 7 septembre 2009 et précise qu'une nouvelle décision rendue le 13 octobre 2009 a été notifiée à l'assuré par l'Office de l'assurance-invalidité pour les assurés résidant à l'étranger, vu les déterminations du recourant du 11 novembre 2009, par lesquelles il conclut à l'octroi de dépens et ne s'oppose pas à ce que la cause soit rayée du rôle, vu les pièces au dossier, attendu que l'art. 40 al. 2 du règlement du 17 janvier 1961 sur l'assurance-invalidité (RAI; RS 831.201) prévoit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qu'en l'occurrence, l'erreur a été rectifiée, une nouvelle décision ayant été notifiée à l'assuré en date du 13 octobre 2009 par l'Office de l'assurance-invalidité pour les assurés résidant à l'étranger, qu'il convient donc de constater que le présent litige se trouve vidé de son objet et de rayer la cause du rôle, attendu que le recourant, qui obtient gain de cause, a été représenté par un mandataire dûment autorisé, de sorte qu'il a droit à des dépens (art. 55 LPA-VD [loi vaudoise du 28 octobre 2008 sur la procédure administrative, RSV 173.36]), qu'au vu de ce qui précède et compte tenu de l'ampleur de la procédure, il convient de fixer équitablement à 500 fr. le montant des dépens à allouer, attendu qu'il n'y a pas lieu de percevoir de frais in casu (art. 52 LPA-VD), attendu que la présente cause ressortit à la compétence du juge instructeur statuant comme juge unique (art. 94 al. 1 let. c LPA-VD). Par ces motifs, la juge unique prononce : I. La cause est rayée du rôle. II. L'Office de l'assurance-invalidité pour le canton de Vaud versera à G.________ la somme de 500 fr. (cinq cents francs) à titre de dépens. III. La présente décision est rendue sans frais. La juge unique : Le greffier : Du La décision qui précède est notifiée à : ‑      Service juridique de la Fédération suisse pour l'intégration des handicapés, à Lausanne (pour G.________) ‑      Office de l'assurance-invalidité pour le canton de Vaud -      Office fédéral des assurance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