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979 vom 25. November 2025</w:t>
      </w:r>
    </w:p>
    <w:p>
      <w:r>
        <w:t>VD Tribunal cantonal, 2025-11-25, FR</w:t>
      </w:r>
    </w:p>
    <w:p>
      <w:r>
        <w:rPr>
          <w:b/>
        </w:rPr>
        <w:t xml:space="preserve">Quelle: </w:t>
      </w:r>
      <w:r>
        <w:t>https://mcp.opencaselaw.ch/entscheid/vd_findinfo_Arr_t___2025___979</w:t>
      </w:r>
    </w:p>
    <w:p>
      <w:r>
        <w:t>FR: VD_FINDINFO Arrêt / 2025 / 979 du 25 novembre 2025</w:t>
      </w:r>
    </w:p>
    <w:p>
      <w:r>
        <w:t>IT: VD_FINDINFO Arrêt / 2025 / 979 del 25 novembre 2025</w:t>
      </w:r>
    </w:p>
    <w:p>
      <w:pPr>
        <w:pStyle w:val="Heading2"/>
      </w:pPr>
      <w:r>
        <w:t>Regeste</w:t>
      </w:r>
    </w:p>
    <w:p>
      <w:r>
        <w:t>REJET DE LA DEMANDE, SUSPENSION DU DROIT À L'INDEMNITÉ, LOI SUR L'ASSURANCE CHÔMAGE, REFUS D'UN TRAVAIL CONVENABLE, FAUTE GRAVE | 17 al. 1 LACI, 17 al. 3 LACI, 30 al. 1 let. d LACI, 45 al. 3 let. c OACI, 45 al. 4 let. b OACI</w:t>
      </w:r>
    </w:p>
    <w:p>
      <w:pPr>
        <w:pStyle w:val="Heading2"/>
      </w:pPr>
      <w:r>
        <w:t>Volltext</w:t>
      </w:r>
    </w:p>
    <w:p>
      <w:r>
        <w:t>Vaud Tribunal cantonal Cour des assurances sociales Arrêt / 2025 / 979</w:t>
      </w:r>
    </w:p>
    <w:p>
      <w:r>
        <w:t>REJET DE LA DEMANDE, SUSPENSION DU DROIT À L'INDEMNITÉ, LOI SUR L'ASSURANCE CHÔMAGE, REFUS D'UN TRAVAIL CONVENABLE, FAUTE GRAVE | 17 al. 1 LACI, 17 al. 3 LACI, 30 al. 1 let. d LACI, 45 al. 3 let. c OACI, 45 al. 4 let. b OACI</w:t>
      </w:r>
    </w:p>
    <w:p>
      <w:r>
        <w:t>TRIBUNAL CANTONAL ACH 113/25 - 183/2025 ZQ25.029105 COUR DES ASSURANCES SOCIALES _____________________________________________ Arrêt du 25 novembre 2025 __________________ Composition :               M. Piguet , juge unique Greffier : M.              Genilloud ***** Cause pendante entre : G.________ , à [...], recourant, et Direction générale de l'emploi et du marché du travail , à Lausanne, intimée. _______________ Art. 17 al. 1 et 3, 30 al. 1 let. d LACI ; art. 45 al. 3 let. c et 4 let. b OACI E n  f a i t  : A. G.________ (ci-après : l'assuré ou le recourant), né en [...], a été engagé par J.________ Sàrl par contrat de mission temporaire pour travailler à compter du 8 janvier 2024 au sein de l'entreprise M.________ SA en qualité de monteur-électricien sans CFC. La mission ayant pris fin le 24 avril 2024, l'assuré s'est inscrit le 3 mai 2024 à l'assurance-chômage auprès de l'Office régional de placement (ci-après : ORP) de [...], sollicitant l’octroi de prestations de cette assurance à compter de cette même date. Un délai-cadre d’indemnisation courant du 3 mai 2024 au 2 mai 2026 lui a été ouvert. Le 10 janvier 2025, l’ORP de [...] a assigné l'assuré à un poste de technicien de maintenance à temps plein et de durée indéterminée pour le compte du X.________ SA, avec une entrée en fonction dès le 1 er janvier 2025. L'assuré avait jusqu'au 13 janvier 2025 pour transmettre son offre d'emploi, dite assignation comportant un avertissement écrit selon lequel il était tenu de postuler à toute proposition d’emploi sous peine d’être sanctionné dans son droit aux indemnités de chômage. Selon le formulaire des preuves de recherches personnelles effectuées en vue de trouver un emploi pour le mois de janvier 2025, l'assuré a postulé au X.________ SA le 10 janvier 2025. Par courriel du 7 février 2025, l'ORP de [...] a informé l'ORP de [...] que l'assuré n'avait pas postulé au poste en question. Par courrier du 12 février 2025, la Direction générale de l'emploi et du marché du travail (ci-après : la DGEM ou l'intimée) a accordé à l’assuré un délai de dix jours afin d’expliquer les motifs pour lesquels il n’avait pas répondu à l’assignation, tout en le rendant attentif au fait que ce comportement pouvait constituer une faute vis-à-vis de l’assurance-chômage et conduire à une suspension de son droit aux indemnités. Par courriels du 19 février 2025, l’assuré a répondu qu’il avait rencontré des problèmes de santé durant le mois de janvier 2025, mais qu’il n’avait pas trouvé de médecin disposé à le prendre en charge avant fin janvier 2025, ajoutant qu'il était en incapacité totale de travail du 5 février au 1 er mars 2025. Il a transmis un certificat médical couvrant cette dernière période. Par décision du 19 février 2025, la DGEM a suspendu l'assuré dans son droit à l'indemnité de chômage pendant trente-et-un jours à compter du 14 janvier 2025 au motif qu'il n'avait pas, sans motif valable, donné suite à l'assignation pour le poste – réputé convenable – de technicien de maintenance au X.________ SA. Le 17 mars 2025, l'assuré a formé opposition à l'encontre de la décision du 19 février 2025, indiquant notamment qu'il avait fait un malaise à son domicile le 10 janvier 2025, ce qui l'avait empêché d’envoyer sa candidature à l'emploi auquel il avait été assigné. A l’appui de cette opposition, l’assuré a joint un rapport du 7 mars 2025 du Dr N.________, médecin traitant de l'assuré, lequel indiquait que, lors de sa première consultation avec son patient, le 31 janvier 2025, il avait constaté une anémie sévère d'origine spoliative mal tolérée sur le plan cardiovasculaire avec la présentation régulière de malaises, voire de pertes de connaissance, de douleurs et oppressions thoraciques ainsi qu'une sensation de manque d'air, le tout associé à une fatigue majeure, affections qui, selon lui, existaient déjà depuis plusieurs semaines, voire plusieurs mois. Par décision sur opposition du 23 mai 2025, la DGEM a rejeté l'opposition de l'assuré. En substance, elle estimait qu'il n'était pas vraisemblable que l'assuré se fût trouvé en incapacité de travail en janvier 2025 – le formulaire « indications de la personne assurée » pour le mois de janvier 2025 attestait notamment qu’il avait travaillé du 13 au 22 janvier 2025 – et, partant, dans l’incapacité d'envoyer sa candidature pour le poste auquel il avait été assigné, à tout le moins jusqu’au 13 janvier 2025. B. Par acte du 19 juin 2025, G.________ a déféré la décision sur opposition du 23 mai 2025 de la DGEM auprès de la Cour des assurances sociales du Tribunal cantonal, concluant à son annulation. En substance, il faisait valoir qu’il avait toujours produit de nombreux efforts pour diminuer le dommage à l’assurance-chômage. S’il avait travaillé du 13 au 22 janvier 2025, c’était parce qu’il y avait une chance que cet emploi soit pérennisé. A l’appui de son recours, il a produit un rapport du 6 juin 2025 établi par le service d’urgences du Centre médical T.________ relatif à une consultation du 26 août 2024 ainsi qu'une attestation médicale du 16 juin 2025 du Dr N.________. Dans sa réponse du 19 juin 2025, la DGEM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aux indemnités journalières de chômage durant trente-et-un jours, prononcée au motif qu’il aurait refusé de donner suite à une assignation de postuler à un emploi réputé convenable. 3. 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du 21 février 2002 consid. 4). c)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 141/06 du 24 mai 2007 consid. 3 ; TF C 136/06 du 16 mai 2007 consid. 3 et les références citées). A cet égard, l’assignation doit être rédigée de manière à ce que le caractère officiel et obligatoire de l’injonction qu’elle contient ne puisse prêter à confusion (Boris Rubin, Assurance-chômage, Genève/Zurich 2025, p. 168).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TF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pp. 166 ss et les références citées). d) La notion de travail convenable est définie a contrario à l’art. 16 al. 2 LACI. N’est notamment pas réputé convenable tout travail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 4. En l’occurrence, il est reproché au recourant de n’avoir pas donné suite à l’assignation qu’il avait reçue le 10 janvier 2025 pour le poste de technicien de maintenance pour le compte de la société X.________ SA. a) Il n’est pas contesté que le recourant, nonobstant les indications ressortant du formulaire de recherches d’emploi pour le mois de janvier 2025, n’a pas envoyé sa candidature pour le poste précité. Il n’est par ailleurs pas contestable que le poste de technicien de maintenance peut être qualifié de convenable, au regard de la formation et des qualifications du recourant. En ne donnant pas suite à l'assignation transmise par son conseiller en placement, le recourant s'est par conséquent rendu coupable d'une négligence grave, ce dont il ne disconvient pas véritablement. b) Aussi convient-il d’admettre que le recourant a laissé échapper une possibilité concrète de retrouver un emploi convenable. Conformément à la jurisprudence susmentionnée (cf. considérant 3c supra ), un tel comportement est assimilable à un refus d’emploi et entraîne une suspension du droit à l’indemnité de chômage (art. 30 al. 1 let. d LACI). 5.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8C_767/2017 du 31 octobre 2018 consid. 4.3 ; cf. également Rubin, op. cit., p. 178). b) Conformément à l’art. 45 al. 4 OACI, il y a faute grave lorsque, sans motif valable, l’assuré abandonne un emploi réputé convenable sans être assuré d’obtenir un nouvel emploi (let. a) ou qu’il refuse un emploi réputé convenable (let. b).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consid. 3.5 ; TF 8C_283/2021 du 15 août 2021 consid. 3.2).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(TF 8C_283/2021 précité consid. 3.2).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citées). d) En l’espèce, la durée de suspension, fixée à trente-et-un jours correspond au minimum prévu par la loi en cas de faute grave. Il n’y a pas lieu de retenir de circonstances atténuantes pouvant légitimer une réduction de la durée de suspension, étant précisé que les motifs de s’écarter de la faute grave doivent être admis restrictivement. S’il n’est pas contestable que le recourant faisait face à des problèmes de santé au cours de la période litigieuse, il ressort néanmoins du dossier que le recourant a, en date du 10 janvier 2025, participé à un entretien de conseil et qu’il a travaillé du 13 janvier au 22 janvier 2025 à raison de 8 heures par jour pour le compte de J.________ Sàrl. Ces circonstances démontrent que le recourant aurait été en mesure de répondre à l’assignation litigieuse, à tout le moins le 13 janvier 2023, dernier jour du délai, ce d’autant que les 11 et 12 janvier 2025 correspondaient à un samedi et un dimanche. Dans ce contexte, les explications fournies par le docteur N.________ dans ses attestations des 7 mars et 16 juin 2025 importent peu. Aussi, l’omission du recourant n’apparaît pas excusable au regard du principe selon lequel la personne assurée qui veut bénéficier des prestations de l’assurance-chômage est tenue, dans le cadre de son obligation de réduire le dommage, de faire tout ce qui est nécessaire pour éviter ou raccourcir son chômage. Parmi les obligations qui lui incombent, il y a celle de répondre dans le délai fixé aux assignations qui lui sont adressées. e) Sur le vu de ce qui précède, il y a lieu de constater que, au vu des circonstances concrètes du cas d’espèce, la sanction de trente-et-un jours de suspension prononcée par l’intimée ne prête pas le flanc à la critique, si bien qu’elle doit être confirmée. 6. a) En définitive, le recours, mal fondé, doit être rejeté et la décision sur opposition attaquée confirmée. b) Il n’y a pas lieu de percevoir de frais judiciaires (art. 61 let. f bis LPGA), ni d’allouer de dépens à la partie recourante qui n’obtient pas gain de cause et a procédé sans le concours d’un mandataire qualifié (art. 61 let. g LPGA ; ATF 127 V 205 consid. 4b). Par ces motifs, le juge unique prononce : I. Le recours est rejeté. II. La décision sur opposition rendue le 23 mai 2025 par la Direction générale de l'emploi et du marché du travail est confirmée. III. Il n'est pas perçu de frais judiciaires ni alloué de dépens. Le juge unique :               Le greffier : Du L'arrêt qui précède est notifié à : ‑ G.________, à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