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873 vom 20. Oktober 2025</w:t>
      </w:r>
    </w:p>
    <w:p>
      <w:r>
        <w:t>VD Tribunal cantonal, 2025-10-20, FR</w:t>
      </w:r>
    </w:p>
    <w:p>
      <w:r>
        <w:rPr>
          <w:b/>
        </w:rPr>
        <w:t xml:space="preserve">Quelle: </w:t>
      </w:r>
      <w:r>
        <w:t>https://mcp.opencaselaw.ch/entscheid/vd_findinfo_Arr_t___2025___873</w:t>
      </w:r>
    </w:p>
    <w:p>
      <w:r>
        <w:t>FR: VD_FINDINFO Arrêt / 2025 / 873 du 20 octobre 2025</w:t>
      </w:r>
    </w:p>
    <w:p>
      <w:r>
        <w:t>IT: VD_FINDINFO Arrêt / 2025 / 873 del 20 ottobre 2025</w:t>
      </w:r>
    </w:p>
    <w:p>
      <w:pPr>
        <w:pStyle w:val="Heading2"/>
      </w:pPr>
      <w:r>
        <w:t>Regeste</w:t>
      </w:r>
    </w:p>
    <w:p>
      <w:r>
        <w:t>CHÔMAGE, RESTITUTION DU DÉLAI, DÉCISION D'IRRECEVABILITÉ, OPPOSITION TARDIVE | 41 LPGA, 52 al. 1 LPGA</w:t>
      </w:r>
    </w:p>
    <w:p>
      <w:pPr>
        <w:pStyle w:val="Heading2"/>
      </w:pPr>
      <w:r>
        <w:t>Volltext</w:t>
      </w:r>
    </w:p>
    <w:p>
      <w:r>
        <w:t>Vaud Tribunal cantonal Cour des assurances sociales Arrêt / 2025 / 873</w:t>
      </w:r>
    </w:p>
    <w:p>
      <w:r>
        <w:t>CHÔMAGE, RESTITUTION DU DÉLAI, DÉCISION D'IRRECEVABILITÉ, OPPOSITION TARDIVE | 41 LPGA, 52 al. 1 LPGA</w:t>
      </w:r>
    </w:p>
    <w:p>
      <w:r>
        <w:t>TRIBUNAL CANTONAL ACH 78/25 – 169/2025 ZQ25.019654 COUR DES ASSURANCES SOCIALES _____________________________________________ Arrêt du 20 octobre 2025 __________________ Composition :               Mme Durussel , présidente Mme Pasche, juge, et Mme Glas, assesseure Greffier : M.              Reding ***** Cause pendante entre : R.________ , à [...], recourante, et Direction générale de l’emploi et du marché du travail , à Lausanne, intimée. _______________ Art. 41 et 52 al. 1 LPGA E n  f a i t  : A. R.________ (ci-après : l’assurée ou la recourante), née en [...], s’est inscrite auprès de l’Office régional de placement (ORP) de [...] le 23 février 2024, sollicitant le versement de l’indemnité journalière de chômage dès le 1 er avril suivant. Un délai-cadre d’indemnisation a été ouvert jusqu’au 31 mars 2026. Par décision du 12 novembre 2024, la Direction générale de l’emploi et du marché du travail (ci-après : la DGEM ou l’intimée), par la Direction de l’autorité cantonale de l’emploi, a déclaré l’assurée inapte au placement à compter du 1 er octobre 2024, au motif que cette dernière, du fait de son comportement, n’avait pas démontré à satisfaction sa volonté d’entreprendre tout ce qui pouvait raisonnablement être exigé d’elle en vue de diminuer le dommage à l’assurance-chômage. Par courrier daté du 27 janvier 2025, lequel a été reçu par la DGEM le 28 février suivant, l’assurée s’est opposée à cette décision, exposant en substance traverser une situation de burnout depuis 2023. Par courrier du 3 mars 2025, la DGEM, estimant que l’opposition de l’assurée avait été formée hors délai, a invité cette dernière à s’exprimer sur les raisons de ce dépôt tardif. Par courrier du 17 mars 2025, l’assurée a une nouvelle fois expliqué souffrir d’un burn-out sévère depuis la fin de l’année 2023, ce qui avait compliqué sa « gestion des démarches administratives » . A l’appui de ses propos, elle a joint deux rapports des 18 octobre et 6 décembre 2023 du centre médical N.________, lesquelles faisaient état du diagnostic d’épuisement professionnel, et un lot de certificats médicaux attestant d’une incapacité de travail de 100 % pour la période du 1 er février au 30 juin 2024. Par décision sur opposition du 21 mars 2025, la DGEM a déclaré l’opposition de l’assurée irrecevable et a constaté, dans ses motifs, que les conditions pour une restitution de délai n’étaient pas remplies. B. Le 26 avril 2025, R.________ a déféré cette décision sur opposition devant la Cour des assurances sociales du Tribunal cantonal, concluant à son annulation et au renvoi du dossier à la DGEM pour traitement de son opposition sur le fond, ainsi qu’à l’octroi des « indemnités de chômage auxquelles [elle avait] droit, compte tenu des périodes de validité déjà reconnues » . Par réponse du 30 mai 2025, la DGEM a conclu au rejet du recours et au maintien de la décision sur opposition attaquée.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 compte tenu des féries pascales (art. 38 al. 4 let. a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recevabilité de l’opposition formée par la recourante le 27 janvier 2025 à l’encontre de la décision du 12 novembre 2024. En revanche, la conclusion tendant à l’octroi de l’indemnité journalière de chômage est irrecevable, dès lors qu’elle va au-delà de l’objet de la contestation, tel que défini par la décision sur opposition litigieuse (cf. ATF 144 II 359 consid. 4.3 ; 142 I 155 consid. 4.4.2 ; 134 V 418 consid. 5.2.1). 3. a) Conformément à l’art. 52 al. 1 LPGA, les décisions peuvent être attaquées dans les trente jours par voie d’opposition auprès de l’assureur qui les a rendues, à l’exception des décisions d’ordonnancement de la procédure. Selon l’art. 38 LPGA,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Aux termes de l’al. 4, les délais en jours ou en mois fixés par la loi ou par l’autorité ne courent pas du 7 e jour avant Pâques au 7 e jour après Pâques inclusivement (let. a), du 15 juillet au 15 août inclusivement (let. b) et du 18 décembre au 2 janvier inclusivement (let. c).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b)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TF 8C_73/2024 du 14 mai 2024 consid. 4.2 ; TF 9C_54/2017 du 2 juin 2017 consid. 2.2). La question de la restitution du délai ne se pose pas dans l’éventualité où la partie ou son mandataire n’ont pas été empêchés d’agir à temps ; c’est le cas notamment lorsque l’inaction résulte d’une faute, d’un choix délibéré ou d’une erreur (TF 9C_312/2011 du 16 novembre 2011 consid. 5 et les références). Il incombe à la partie qui invoque un empêchement, afin d’obtenir la restitution d’un délai, de prouver les faits pertinents (conformément au principe général exprimé notamment à l’art. 8 CC [Code civil suisse du 10 décembre 1907 ; RS 210] ; TF 2C_925/2018 du 15 novembre 2018 consid. 2.3.2 ; TF 1C_464/2008 du 25 novembre 2008 consid. 5.2 [confirmé par TF 1F_1/2009 du 19 janvier 2009]).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 125 V 193 consid. 2 et les références ; TF 8C_307/2024 du 25 novembre 2024 consid. 5.2). 5. a) En l’espèce, la recourante n’a pas contesté s’être opposée de manière tardive à la décision du 12 novembre 2024 de l’intimée. Elle a en effet expressément reconnu, dans son acte du 26 avril 2025, avoir été « empêchée d’agir dans les délais » à l’encontre de celle-ci après sa notification. Elle a toutefois soutenu que cet empêchement était non fautif, du fait de ses problèmes de santé. A ce titre, elle a allégué avoir développé un burn-out sévère à la suite de son licenciement en décembre 2023, lequel avait donné lieu à plusieurs arrêts de travail à 100 %. Au moment de recevoir la décision précitée, elle souffrait, outre d’épuisement psychique, d’isolement social, de précarité, d’une perte de repères et d’une incapacité à gérer la charge administrative. Elle n’était ainsi pas en mesure de comprendre émotionnellement et psychologiquement les implications de cette décision sur le plan juridique. Pour étayer sa motivation, elle a produit deux rapports du centre médical N.________ et divers certificats médicaux. b) Cela étant, les rapports susmentionnés, par lesquels le diagnostic d’épuisement professionnel a été posé, remontent à la fin de l’année 2023. Ces pièces, trop anciennes, n’offrent donc pas une image fidèle de l’état de santé psychique de la recourante au moment où elle a reçu la décision du 12 novembre 2024 de l’intimée. Il s’ensuit qu’on ne saurait se fonder sur elles pour déterminer si, à cette date, l’assurée était subjectivement dans l’impossibilité de gérer ses affaires administratives et, partant, de s’opposer à cette décision dans le délai de trente jours de l’art. 52 al. 1 LPGA. Il en est de même des certificats médicaux précités attestant d’une incapacité de travail totale, dans la mesure où ils couvrent uniquement la période entre le 1 er février et le 30 juin 2024 et ne spécifient pas les raisons des arrêts de travail, ainsi que du certificat médical du 24 juin 2024 – présent au dossier –, lequel mentionne une capacité de travail de 50 % durant le mois de juillet 2024 pour cause de maladie, sans autre précision. Aucun document au dossier ne fait au demeurant état de l’isolement social, de la perte de repères et de l’incapacité à gérer la charge administrative dont se prévaut la recourante. Enfin, le fait de se trouver dans une situation de précarité – qui plus est relative, puisque, du propre aveu de l’assurée, cette dernière a pu bénéficier, pendant cette période, du soutien financier de ses parents – ne constitue pas, à lui seul, un motif justifiant une restitution de délai en vertu de l’art. 41 LPGA. c) Au vu de ce qui précède, force est de constater que la recourante n’a pas réussi à prouver – au degré de la vraisemblance prépondérante – qu’en raison de son état de santé fragile sur le plan psychique, elle a été empêchée, sans faute de sa part, de s’opposer elle-même à la décision du 12 novembre 2024 de l’intimée ou de demander de l’aide à un tiers pour le faire, notamment à ses parents, qui – comme exposé ci-avant – la soutenait financièrement à cette époque. C’est dès lors à bon droit que l’intimée n’a pas donné suite à sa demande de restitution de délai et a déclaré son opposition du 27 janvier 2025 irrecevable. 6. a) En définitive, le recours, mal fondé, doit être rejeté et la décision sur opposition rendue le 21 mars 2025 par l’intimée confirmée. b)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le 21 mars 2025 par la Direction générale de l’emploi et du marché du travail est confirmée. III. Il n’est pas perçu de frais judiciaires, ni alloué de dépens. La présidente : Le greffier : Du L’arrêt qui précède, dont la rédaction a été approuvée à huis clos, est notifié à : ‑ R.________,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