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871 vom 25. September 2025</w:t>
      </w:r>
    </w:p>
    <w:p>
      <w:r>
        <w:t>VD Tribunal cantonal, 2025-09-25, FR</w:t>
      </w:r>
    </w:p>
    <w:p>
      <w:r>
        <w:rPr>
          <w:b/>
        </w:rPr>
        <w:t xml:space="preserve">Quelle: </w:t>
      </w:r>
      <w:r>
        <w:t>https://mcp.opencaselaw.ch/entscheid/vd_findinfo_Arr_t___2025___871</w:t>
      </w:r>
    </w:p>
    <w:p>
      <w:r>
        <w:t>FR: VD_FINDINFO Arrêt / 2025 / 871 du 25 septembre 2025</w:t>
      </w:r>
    </w:p>
    <w:p>
      <w:r>
        <w:t>IT: VD_FINDINFO Arrêt / 2025 / 871 del 25 settembre 2025</w:t>
      </w:r>
    </w:p>
    <w:p>
      <w:pPr>
        <w:pStyle w:val="Heading2"/>
      </w:pPr>
      <w:r>
        <w:t>Regeste</w:t>
      </w:r>
    </w:p>
    <w:p>
      <w:r>
        <w:t>PLACEMENT À DES FINS D'ASSISTANCE, REJET DE LA DEMANDE, SCHIZOPHRÉNIE, PROPORTIONNALITÉ, BAIL À LOYER | 426 CC</w:t>
      </w:r>
    </w:p>
    <w:p>
      <w:pPr>
        <w:pStyle w:val="Heading2"/>
      </w:pPr>
      <w:r>
        <w:t>Erwägungen</w:t>
      </w:r>
    </w:p>
    <w:p>
      <w:r>
        <w:rPr>
          <w:b/>
        </w:rPr>
        <w:t>E. 1.1</w:t>
      </w:r>
    </w:p>
    <w:p>
      <w:r>
        <w:t>Le recours est dirigé contre une décision de l’autorité de protection de l’adulte ordonnant, pour une durée indéterminée, le placement à des fins d’assistance de la recourante (art. 426ss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 cf. notamment CCUR 29 décembre 2023/264).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w:t>
      </w:r>
    </w:p>
    <w:p>
      <w:r>
        <w:rPr>
          <w:b/>
        </w:rPr>
        <w:t>E. 1.3</w:t>
      </w:r>
    </w:p>
    <w:p>
      <w:r>
        <w:t>En l’espèce, le recours, interjeté par la personne concernée dans le délai légal de dix jours (art. 450b al. 2 CC), est recevable, étant rappelé qu’il n’a pas besoin d’être motivé (art. 450e al. 1 CC). Interpellée, l’autorité de protection a indiqué qu’elle renonçait à se déterminer, se référant intégralement à la décision entreprise. 2.</w:t>
      </w:r>
    </w:p>
    <w:p>
      <w:r>
        <w:rPr>
          <w:b/>
        </w:rPr>
        <w:t>E. 2</w:t>
      </w:r>
    </w:p>
    <w:p>
      <w:r>
        <w:t>e éd., Genève/Zurich 2022, n. 276, p. 154 ; Droit de la protection de l'adulte, Guide pratique COPMA 2012, op. cit., nn. 12.18 et 12.19, p. 285).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1­456 CC, 7 e éd., Bâle 2022 [ci-après : BSK Zivilgesetzbuch I], n. 7 ad art. 450a CC, p. 2943 et les auteurs cités ; cf. également TF 5C_1/2018 du 8 mars 2019 consid. 5.1). En matière de protection de l'adulte et de l'enfant, la maxime inquisitoire illimitée est applicable, de sorte que les restrictions posées par l'art. 317 CPC pour l'introduction de faits ou moyens de preuve nouveaux sont inapplicables ( cf. JdT 2011 Ill 43 ; CCUR 25 juillet 2024/165). Conformément à l'art. 450d CC, la Chambre des curatelles donne à la justice de paix (art.</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L’autorité de protection de l’adulte, soit la justice de paix, est compétente pour ordonner le placement d’une personne ou sa libération (art. 428 al. 1 CC).</w:t>
      </w:r>
    </w:p>
    <w:p>
      <w:r>
        <w:rPr>
          <w:b/>
        </w:rPr>
        <w:t>E. 2.2.2</w:t>
      </w:r>
    </w:p>
    <w:p>
      <w:r>
        <w:t>La procédure devant l’autorité de protection est régie par les art. 443 ss CC. Conformément à l’art. 446 CC, l’autorité de protection établit les faits d’office (al. 1) et procède à la recherche et à l’administration des preuves nécessaires (al. 2) ; elle applique le droit d’office (al. 4). Aux termes de l’art. 447 al. 1 CC, la personne concernée doit être entendue personnellement, à moins que l’audition personnelle ne paraisse disproportionnée. Il découle de l'art. 447 al. 2 CC qu'en cas de placement à des fins d'assistance, la personne concernée doit en général être entendue par l'autorité de protection réunie en collège. Il en va également ainsi devant l’instance judiciaire de recours lorsqu’elle procède à l'audition de la personne concernée (art. 450e al. 4, 1re phr. CC ; ATF 139 III 257 consid. 4.3).</w:t>
      </w:r>
    </w:p>
    <w:p>
      <w:r>
        <w:rPr>
          <w:b/>
        </w:rPr>
        <w:t>E. 2.2.3</w:t>
      </w:r>
    </w:p>
    <w:p>
      <w:r>
        <w:t>En cas de troubles psychiques, la décision relative à un placement à des fins d'assistance doit être prise sur la base d'un rapport d'expertise (art. 450e al. 3 CC), dans lequel l'expert doit notamment se prononcer sur l'état de santé de la personne concernée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dès lors que le concours d'un expert est requis pour toute décision de placement, de maintien ou de levée de celui-ci, à n'importe quel stade de la procédure de la première autorité judiciaire compétente (ATF 148 I 1 consid. 8.2.1 ; ATF 140 III 101 consid. 6.2.2 ; ATF 140 III 105 consid. 2.4, JdT 2015 II 75 ; TF 5A_374/2018 du 25 juin 2018 consid. 4.2.2). L’expert doit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Zivilgesetzbuch I, op. cit ., n. 18 ad art. 450e CC, p. 2968 ; Guide pratique COPMA, op. cit.,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w:t>
      </w:r>
    </w:p>
    <w:p>
      <w:r>
        <w:rPr>
          <w:b/>
        </w:rPr>
        <w:t>E. 2.3</w:t>
      </w:r>
    </w:p>
    <w:p>
      <w:r>
        <w:t>La recourante et son curateur ont été entendus le 19 août 2025 par la justice de paix de paix in corpore et le 25 septembre 2025 par la Chambre des curatelles. Le droit d'être entendue de la recourante a par conséquent été respecté. Par ailleurs, la justice de paix a rendu la décision entreprise en se fondant sur le rapport d’expertise psychiatrique établi le 11 juin 2025 par la Dre Q.________ et T.________. Cette expertise fournit des éléments actuels et pertinents sur la recourante et émane d’un médecin spécialiste dans le domaine de la psychiatre, à même d'apprécier valablement l'état de santé de celle-ci et les risques encourus si la mesure litigieuse n'était pas ordonnée. Les exigences légales rappelées ci-dessus sont dès lors respectées. La justice de paix a renoncé à se déterminer, se référant intégralement à sa décision du 19 août 2025. La décision est donc formellement correcte et peut être examinée sur le fond. 3. 3.1. La recourante conteste indirectement la mesure de placement. Sa principale préoccupation est en effet de pouvoir conserver son appartement et de poursuivre des études universitaires en sciences sociales à l’université, plutôt que de vivre en foyer. Dans son recours, elle indique que « le ton un peu moqueur » l’a découragée dans son travail sur ses propres failles et relève la « gravité de la situation ». 3.2. 3.2.1.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 n. 1191, p. 632). S'agissant de la « déficience mentale », il faut comprendre les déficiences de l'intelligence, congénitales ou acquises, de degrés divers (TF 5A_617/2014 du 1 er décembre 2014 consid. 4.2 ; Message du Conseil fédéral du 28 juin 2006 concernant la révision du Code civil suisse [Protection des personnes, droit des personnes, et droit de la filiation] [ci-après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précité consid. 4.2.1 et la référence citée ; Meier, op. cit ., n. 1189, p. 631).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op. cit ., n. 1199, p. 637). Une mesure restrictive est notamment disproportionnée si une mesure plus douce est à même de produire le résultat escompté. L'atteinte, dans ses aspects matériel, spatial et temporel, ne doit pas être plus rigoureuse que nécessaire (TF 5A_374/2018 du 25 juin 2018 précité consid. 4.2.1 et les références citées). 3.2.2.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5A_37412018 précité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6635, spéc. p. 6696). Cette règle a pour but d’éviter une libération qui nécessiterait immédiatement après un nouveau placement résultant en des allers-retours incessants de la personne entre l’établissement psychiatrique et le monde extérieur (Meier, op. cit ., note de bas de page n. 2306, p. 663 ; Guillod, CommFam, op. cit ., n. 78 ad art. 426 CC, p. 688). Une prise en charge ambulatoire suppose notamment l’acceptation de la personne concernée, ou du moins un minimum de coopération de sa part (JdT 2015 III 203 et les références citées ; Kühnlein, op. cit ., in JdT 2017 III 75, spéc.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 A titre de mesures envisageables, la doctrine mentionne par exemple la prise de médicaments sous surveillance, les soins à domicile, la fréquentation d’une clinique de jour ou de nuit, les visites périodiques chez un médecin, un rendez-vous hebdomadaire auprès d’un service médico-social, la participation à des séances de psychothérapie ou de thérapie comportementale (Guillod, CommFam, n. 7 ad art. 437 et les références citées). Ce type de mesures avait déjà été admis sous l’ancien droit (Guillod, op. cit ., n. 9 ad art. 437, qui cite les TF 5A_256/2010 du 9 avril 2010 et 5A_177/2011 du 28 mars 2011). 3.2.3. L'exigence d'une institution appropriée constitue un autre aspect de l'appréciation de la proportionnalité (Guillod, CommFam, op. cit ., n. 67 ad art. 426 CC, p. 685). La notion d'institution doit être interprétée de manière large (Meier, op. cit. , n. 1202, p. 639 ; Geiser/Etzensberger, BSK Zivilgesetzbuch l, op. cit ., n. 35 ad art. 426 CC, p. 2612 ; Guide pratique COPMA 2012, op. cit., n. 10.10, p. 246) et englobe ainsi les établissements fermés, mais aussi toutes les institutions, ouvertes ou mixtes, qui limitent la liberté de mouvement des personnes concernées, de par les mesures d'encadrement et de surveillance prévues (Meier, op. cit ., n. 1203, p. 649 ; Guillod, CommFam, op. cit ., n. 68 ad art. 426 CC, p. 685). L'institution doit fournir l'assistance et les soins dont la personne concernée a besoin ; elle est jugée appropriée si, par son organisation et le personnel dont elle dispose, elle permet de satisfaire les besoins essentiels de la personne placée, « appropriée » ne signifiant pas « idéale » ou « optimale » (TF 5A_212/2014 du 1 er avril 2014 consid. 2.3.1 ; Meier, op. cit ., n. 1203, p. 649). 3.3. 3.3.1. La recourante, âgée de 43 ans, souffre depuis plus de vingt ans d’une affection psychique, diagnostiquée en 2019 comme étant une schizophrénie paranoïde continue. Depuis 2005, elle a fait l’objet de nombreuses hospitalisations en milieu psychiatrique, de plusieurs placements à des fins d’assistance, chacune des tentatives de retour au domicile avec un traitement ambulatoire s’étant soldée – à court ou moyen terme – par un échec en raison de l’interruption du traitement médicamenteux et/ou de nouvelles décompensations. Au terme du rapport d’expertise du 11 juin 2025, les expertes ont confirmé le diagnostic de schizophrénie paranoïde continue, relevant une absence de période de rémission complète et la persistance d’idées délirantes malgré un traitement par Abilify® et Tranxilium®. Le tableau clinique est dominé par la présence d’idées délirantes à caractère persécutoire, de troubles du cours de la pensée ainsi que d’un émoussement affectif marqué. En outre, on retrouve chez la recourante un trouble de thésaurisation pathologique avec acquisitions excessives – son appartement ayant été jugé encombré et insalubre lors de la visite de la régie et du curateur –, un manque d’hygiène corporelle manifeste et un isolement social prononcé. La recourante est anosognosique, n’ayant conscience ni de ses atteintes à la santé, ni de leurs répercussions, ni des soins que son état nécessite. Ces troubles constituent une cause de placement au sens de l’art. 426 CC. 3.3.2. La recourante plaide qu’elle veut conserver son appartement. Elle invoque principalement qu’elle aurait besoin de retourner vivre dans cet appartement pour terminer ses études universitaires. La question relative à la résiliation du bail ne fait pas l’objet de la présente procédure. On relèvera néanmoins que le curateur a insisté sur le fait que le loyer avait jusqu’alors pu être payé grâce à un héritage reçu par sa protégée, mais que les fonds n’étaient pas illimités et qu’il deviendrait rapidement difficile de s’acquitter à la fois des frais de l’EPSM et du loyer de l’appartement. Si la crainte de la recourante de voir son bail résilié et de ne plus avoir son appartement est compréhensible, cet argument ne saurait être déterminant au moment d’examiner la nécessité du placement à des fins d’assistance. En effet, il ressort des constatations et des éléments du dossier que la recourante n’est pas en mesure de vivre seule dans un appartement. Tout d’abord, elle est non seulement incapable de prendre soin d’elle-même, son hygiène corporelle étant défaillante, mais elle ne parvient pas davantage à s’occuper d’un appartement, l’insalubrité et l’encombrement de son appartement ayant été constatés par la gérance et par son curateur. A cela s’ajoute qu’elle est en conflit avec les voisins de son immeuble, qui se sont plaints à la gérance. Enfin, le fait pour la recourante d’être domiciliée à l’EPSM ne constituerait en soi pas un empêchement à la poursuite de ses études. En réalité, l'état de X.________ exige des soins, une assistance personnelle et une protection particulière qui ne peuvent lui être fournies autrement qu'en établissement spécialisé. La recourante a en effet besoin d'un accompagnement constant pour tous les actes de la vie quotidienne, dès lors qu’à dire d’expert, il n’y a plus de période de rémission. Depuis son placement à l’EPSM [...], elle bénéficie d’un cadre structurant, si bien que, malgré la persistance d’une certaine symptomatologie même sous traitement (retrait, méfiance, discours avec idée de persécution), la situation de la recourante semble s’être quelque peu stabilisée. Elle demeure toutefois anosognosique et n’a pas conscience de l’importance de poursuivre son traitement. Aujourd’hui, il ne fait donc aucun doute qu’à défaut d’un placement institutionnel, le risque serait important que l’état de santé et les conditions de vie de la recourante se péjorent, au point que celle-ci se retrouve dans un grave état d'abandon. En cas de retour à domicile, même accompagné d’un traitement ambulatoire et d’un réseau de soins, le risque de nouvelles décompensations, telles qu'observées par le passé, serait donc plus que probable. Au vu de ce tableau clinique, de l’impossibilité de la recourante de prendre soin d’elle et de s’investir de manière authentique dans un traitement en raison de son anosognosie, il n’existe aucune alternative au placement institutionnel dont les conditions légales sont réunies. 3.3.3. Enfin, l’EPSM [...], où réside actuellement la recourante et dont elle a fait son domicile pour les autorités compétentes, accueille des personnes adultes souffrant de troubles psychiques chroniques stabilisés. Cet établissement constitue donc une institution adaptée aux besoins de la recourante et répond donc aux exigences légales.</w:t>
      </w:r>
    </w:p>
    <w:p>
      <w:r>
        <w:rPr>
          <w:b/>
        </w:rPr>
        <w:t>E. 4</w:t>
      </w:r>
    </w:p>
    <w:p>
      <w:r>
        <w:t>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IV. L'arrêt est exécutoire. La présidente :              La greffière : Du L'arrêt qui précède, dont la rédaction a été approuvée à huis clos, est notifié à : ‑ Mme X.________, ‑ SCTP Région Centre, à l’att. de M. Y.________, curateur, et communiqué à : ‑ Mme la Juge de paix du district de l’Ouest lausannois, - EPSM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