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826 vom 7. Oktober 2025</w:t>
      </w:r>
    </w:p>
    <w:p>
      <w:r>
        <w:t>VD Tribunal cantonal, 2025-10-07, FR</w:t>
      </w:r>
    </w:p>
    <w:p>
      <w:r>
        <w:rPr>
          <w:b/>
        </w:rPr>
        <w:t xml:space="preserve">Quelle: </w:t>
      </w:r>
      <w:r>
        <w:t>https://mcp.opencaselaw.ch/entscheid/vd_findinfo_Arr_t___2025___826</w:t>
      </w:r>
    </w:p>
    <w:p>
      <w:r>
        <w:t>FR: VD_FINDINFO Arrêt / 2025 / 826 du 7 octobre 2025</w:t>
      </w:r>
    </w:p>
    <w:p>
      <w:r>
        <w:t>IT: VD_FINDINFO Arrêt / 2025 / 826 del 7 ottobre 2025</w:t>
      </w:r>
    </w:p>
    <w:p>
      <w:pPr>
        <w:pStyle w:val="Heading2"/>
      </w:pPr>
      <w:r>
        <w:t>Regeste</w:t>
      </w:r>
    </w:p>
    <w:p>
      <w:r>
        <w:t>ALLOCATION POUR IMPOTENT, DÉBUT | 42 LAI, 9 LPGA, 37 RAI</w:t>
      </w:r>
    </w:p>
    <w:p>
      <w:pPr>
        <w:pStyle w:val="Heading2"/>
      </w:pPr>
      <w:r>
        <w:t>Erwägungen</w:t>
      </w:r>
    </w:p>
    <w:p>
      <w:r>
        <w:rPr>
          <w:b/>
        </w:rPr>
        <w:t>E. 7</w:t>
      </w:r>
    </w:p>
    <w:p>
      <w:r>
        <w:t>octobre 2025 __________________ Composition :               M. Neu , juge unique Greffière :              Mme Mestre Carvalho ***** Cause pendante entre : hoirie de feu A.A.________ , recourante, à savoir I.A.________, au [...], et U.A.________, à [...], représentée par Me Olivier Carré, avocat à Lausanne, et Office de l'assurance-invalidité pour le canton de Vaud , à Vevey, intimé. _______________ Art.</w:t>
      </w:r>
    </w:p>
    <w:p>
      <w:r>
        <w:rPr>
          <w:b/>
        </w:rPr>
        <w:t>E. 9</w:t>
      </w:r>
    </w:p>
    <w:p>
      <w:r>
        <w:t>a) En conclusion, le recours déposé par l’hoirie de feu A.A.________ doit être partiellement admis, la décision attaquée étant réformée en ce sens que la partie recourante peut prétendre au versement d’une allocation pour impotence moyenne à compter du 1 er octobre 2020. Pour le reste, le dossier doit être retourné à l’intimé afin qu’il procède au calcul des prestations dues à l’hoirie de feu A.A.________ puis rende une nouvelle décision qui en fixe le montant, étant ici rappelé, au demeurant, que le droit à l’allocation pour impotent s’éteint, en tout état de cause, à la fin du mois au cours duquel l’ayant droit décède (cf. ch. 9016 CSI et ch. 8032 des Directives concernant les rentes de l’assurance-vieillesse, survivants et invalidité fédérale [DR]). b) La procédure de recours en matière de contestations portant sur des prestations de l’assurance-invalidité est soumise à des frais de justice (art. 69 al. 1bis LAI). Les frais judiciaires, arrêtés à 600 fr., sont mis par 300 fr. à la charge de la partie recourante et par 300 fr. à la charge de l’intimé, vu le sort du recours. c) Vu le sort de ses conclusions, la partie recourante a droit à une indemnité de dépens réduite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 Par ces motifs, le juge unique prononce : I. Le recours est partiellement admis. II. La décision rendue le 9 mars 2023 par l’Office de l’assurance-invalidité pour le canton de Vaud est réformée, en ce sens que l’hoirie de feu A.A.________ peut prétendre au versement d’une allocation pour impotent de degré moyen à compter du 1 er octobre 2020. III. Les frais judiciaires, arrêtés à 600 fr. (six cents francs), sont mis par 300 fr. (trois cents francs) à la charge de l’Office de l’assurance-invalidité pour le canton de Vaud et par 300 fr. (trois cents francs) à la charge de l’hoirie de feu A.A.________. IV. L’Office de l’assurance-invalidité pour le canton de Vaud versera à l’hoirie de feu A.A.________ une indemnité de 2'000 fr. (deux mille francs) à titre de dépens réduits. Le juge unique :               La greffière : Du L'arrêt qui précède est notifié à : ‑ Me Olivier Carré (pour l’hoirie de feu A.A.________),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