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734 vom 5. September 2025</w:t>
      </w:r>
    </w:p>
    <w:p>
      <w:r>
        <w:t>VD Tribunal cantonal, 2025-09-05, FR</w:t>
      </w:r>
    </w:p>
    <w:p>
      <w:r>
        <w:rPr>
          <w:b/>
        </w:rPr>
        <w:t xml:space="preserve">Quelle: </w:t>
      </w:r>
      <w:r>
        <w:t>https://mcp.opencaselaw.ch/entscheid/vd_findinfo_Arr_t___2025___734</w:t>
      </w:r>
    </w:p>
    <w:p>
      <w:r>
        <w:t>FR: VD_FINDINFO Arrêt / 2025 / 734 du 5 septembre 2025</w:t>
      </w:r>
    </w:p>
    <w:p>
      <w:r>
        <w:t>IT: VD_FINDINFO Arrêt / 2025 / 734 del 5 settembre 2025</w:t>
      </w:r>
    </w:p>
    <w:p>
      <w:pPr>
        <w:pStyle w:val="Heading2"/>
      </w:pPr>
      <w:r>
        <w:t>Regeste</w:t>
      </w:r>
    </w:p>
    <w:p>
      <w:r>
        <w:t>RECHUTE, ACCIDENT DE LA CIRCULATION, FORCE PROBANTE, PREUVE FACILITÉE, ASSISTANCE JUDICIAIRE, COMPLEXITÉ DE LA PROCÉDURE, ABSENCE | 36 al. 1 LAA, 6 al. 1 LAA, 37 al. 4 LPGA, 11 OLAA</w:t>
      </w:r>
    </w:p>
    <w:p>
      <w:pPr>
        <w:pStyle w:val="Heading2"/>
      </w:pPr>
      <w:r>
        <w:t>Erwägungen</w:t>
      </w:r>
    </w:p>
    <w:p>
      <w:r>
        <w:rPr>
          <w:b/>
        </w:rPr>
        <w:t>E. 5</w:t>
      </w:r>
    </w:p>
    <w:p>
      <w:r>
        <w:t>septembre 2025 __________________ Composition :               M. Neu , président Mme Brélaz Braillard et M. Piguet, juges Greffière :              Mme Chaboudez ***** Cause pendante entre : B.________ , à [...], recourant, représenté par Me Elodie Gallarotti, avocate à Lutry, et Caisse nationale suisse d'assurance en cas d'accidents , à Lucerne, intimée. _______________ Art.</w:t>
      </w:r>
    </w:p>
    <w:p>
      <w:r>
        <w:rPr>
          <w:b/>
        </w:rPr>
        <w:t>E. 5.1</w:t>
      </w:r>
    </w:p>
    <w:p>
      <w:r>
        <w:t>et les références ; TF 8C_686/2024 du 4 avril 2025 consid. 3.1.2).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d)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 139 V 225 consid. 5.2 ; TF 9C_553/2023 du 14 novembre 2024 consid. 3.2). 5. a) Le 2 septembre 2021, le recourant a été victime d’un accident de la circulation routière lors duquel il a été percuté par l’arrière par un autre véhicule. Il a consulté le jour même les urgences de la C.________, où a été posé le diagnostic de contusion probable du thorax post traumatique. L’assuré a pu reprendre son activité professionnelle à son taux habituel le 16 septembre 2021. L’assuré fait valoir une rechute de cet accident à partir du 14 décembre 2021, se plaignant de douleurs thoraciques, lombaires et à l’épaule droite, qu’il attribue, au moins partiellement, à l’accident. b) En ce qui concerne les douleurs à l’épaule droite, il faut constater qu’aucun des médecins consultés ne les rattache à l’événement du 2 septembre 2021. La Dre N.________ indique, dans son rapport du 22 juillet 2022, qu’elles sont très probablement liées à des mouvements répétitifs que le recourant doit faire dans son activité professionnelle. Elle ne les mentionne pas parmi les atteintes qu’elle estime causées totalement ou partiellement par l’accident. De même, les Drs J.________ et W.________ relèvent que l’omalgie prend place dans un contexte de surutilisation et de mouvements répétitifs (rapport du 6 avril 2022). Il apparaît ainsi clairement qu’il n’y a pas de lien de causalité entre l’événement du 2 septembre 2021 et les douleurs présentées par l’assuré à l’épaule droite. c) Dans leur rapport du 6 avril 2022, les Drs J.________ et W.________ qualifient les lombalgies proximales en L2-L3 de post-traumatiques. Or, comme le relève la CNA, la seule utilisation du terme post-traumatique ne se rapporte pas forcément à l’existence d’un lien de causalité entre l’accident et l’atteinte, mais peut se référer au contexte temporel (TF 8C_493/2023 du 6 février 2024 consid. 4.2). Il faut souligner que la présence de lombalgies chez le recourant n’est pas nouvelle puisqu’il souffrait déjà de douleurs lombaires avant l’accident du 2 septembre 2021, dans le contexte de sa spondylarthrite ankylosante, avec également des irradiations dans le membre inférieur gauche, comme cela ressort du rapport des Drs J.________ et W.________ du 6 avril 2022. La Dre N.________ considère que les douleurs lombaires actuelles sont partiellement dues à l’accident et que leur aggravation est probablement liée à l’accident, étant donné qu’elles sont très différentes de celles que l’assuré présentait dans le cadre de sa spondylarthrite (rapport du 22 juillet 2022). La Dre Q.________ mentionne également que l’assuré présente de nouvelles douleurs rachidiennes depuis son accident, avec des douleurs lombaires qu'il ressent comme étant différentes de celles connues en lien avec sa spondyloarthrite, puisque l'activité physique permettait jusqu'alors une amélioration de ses symptômes, ce qui n'était plus le cas depuis le mois de septembre 2021 (rapport du 22 juillet 2022). Ces allégations se fondent uniquement sur les plaintes et indications du recourant et ne suffisent dès lors pas à établir l’existence d’un lien de causalité au degré de la vraisemblance prépondérante. Dans ses appréciations, la Dre F.________ rattache les douleurs du recourant à l’atteinte rhumatologique. Il faut relever à cet égard que, dans leur rapport du 6 avril 2022, les Drs J.________ et W.________ précisent qu’en raison de problèmes financiers, le recourant avait arrêté son traitement pour la spondylarthrite ankylosante pendant six mois et ne l’avait repris que depuis un mois au moment de la consultation du 15 mars 2022. Ils ont constaté que l’IRM du 2 mars 2022 montrait clairement une activité inflammatoire dans le contexte de la spondylarthrite, surtout au niveau dorsal et des articulations sacro-iliaques. De même, la Dre Q.________ confirme, sur la base de cette imagerie qui a été relue par un colloque de radiologie ostéoarticulaire, l’existence de lésions en lien avec une activité de la spondylarthrite axiale. Elle considère ainsi qu’on ne peut répondre de manière formelle à la question de savoir si les douleurs sont de nature traumatique ou dégénérative. Elle relève que l’absence d’amélioration des douleurs malgré le rapprochement des injections d’Enbrel parle plutôt en faveur de douleur d’allure post-traumatique. Elle ne donne cependant aucune information à ce sujet, ne précisant ni la date des injections en question, ni comment et à quelle occasion les effets de ces dernières auraient été examinés, et elle n’explique en particulier pas la contradiction existant avec le rapport établi lors de la consultation du 15 mars 2022, qui indique que la reprise du traitement rhumatologique avait permis une diminution des douleurs (rapport des Drs J.________ et W.________). Quoi qu’il en soit, même en admettant que les douleurs présentées par l’assuré à la suite de l’accident du 2 septembre 2021 seraient dues à une atteinte différente de la spondylarthrite ankylosante, rien ne permet encore de rattacher l’existence de cette atteinte à l’accident. En effet, il convient de rappeler que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Or, en l’espèce, la Dre Q.________ reconnaît qu’il n’y a aucune lésion objective séquellaire de l’accident sur les différents examens réalisés, comme le souligne également la Dre F.________ dans son appréciation du 5 octobre 2022. La Dre Q.________ évoque cependant que l’assuré aurait subi un réel choc physique et émotionnel, avec un fort retentissement clinique, possiblement exacerbé dans un contexte de syndrome anxiodépressif, qui était à ce moment-là stable, mais qui est depuis également en péjoration, greffant le ressenti, et entraînant une chronicisation de ses douleurs. Cette appréciation porte sur l’intensité avec laquelle le recourant a pu ressentir les douleurs, mais n’apporte aucune explication quant à l’origine des douleurs en question, si bien qu’elle n’établit nullement l’existence d’un lien de causalité entre les atteintes et l’accident. Il en va de même de l’argument de la Dre Q.________ selon lequel l’assuré avait pu travailler dans un poste plutôt physique et pratiquer une activité physique régulière jusqu’au moment de l’accident, sans prendre de traitement antalgique, ce qui n’était plus le cas. Cette allégation ne permet en effet pas d’expliquer pour quelle raison les douleurs lombaires auraient été causées, partiellement à tout le moins, par l’accident. d) Il est admis qu’à la suite de l’accident du 2 septembre 2021, l’assuré a présenté des douleurs thoraciques dans le cadre d’une contusion probable du thorax. La CNA a reconnu l’existence d’un lien de causalité entre cette atteinte et l’accident. Dans son rapport du 3 août 2022, le Dr S.________ explique que la douleur pré-sternale dont l’assuré se plaignait semblait en adéquation avec les faits décrits et le traumatisme subi, le recourant ayant expliqué que son véhicule avait été percuté par l’arrière alors qu’il portait sa ceinture de sécurité et qu’il avait subi un choc direct en regard du sternum, avec une douleur augmentée à l’inspiration profonde. La Dre N.________ reconnait également que les douleurs thoraciques sont très probablement en lien avec la contusion lors de l’accident. Il s’agit d’examiner en l’espèce si les douleurs thoraciques que l’assuré aurait continué à présenter dès le 14 décembre 2021 peuvent toujours être considérées, au stade de la vraisemblance prépondérante, comme étant dues à l’accident. Dans son rapport du 17 mai 2022, la Dre N.________ note que, lors de la consultation du 14 janvier 2022, l’assuré avait qualifié la douleur thoracique droite de « transitoire ». L’examen clinique réalisé à cette occasion avait cependant encore montré une douleur thoracique à la palpation. Dans son résumé de la consultation du 11 février 2022, la Dre N.________ ne fait état que de douleurs lombaires et des épaules, sans mentionner de plainte au niveau thoracique. Il convient de relever que l’examen clinique effectué le 2 septembre 2021 à la C.________ n’avait montré aucune trace visible de contusion, qu’il n’y avait pas de problème d’oxygénation du sang et que l’auscultation s’était avérée normale (rapport du Dr S.________ du 3 août 2022). La radiographie réalisée le 2 septembre 2021 n’avait également rien montré de particulier (rapport du 7 septembre 2021), pas plus que le scanner thoracique effectué le 19 janvier 2022, lequel avait notamment permis d’exclure une lésion costale. Au vu de ce qui précède, on ne saurait parler de rechute en lien avec l’atteinte thoracique. Les douleurs s’étaient en effet résorbées, sauf à la palpation, et l’absence de toute lésion aux imageries effectuées démontrait l’absence d’atteinte structurelle due à l’accident. La Dre F.________ conclut de manière convaincante que l’événement du 2 septembre 2021 a entraîné une contusion simple du thorax et précise à ce sujet qu’une telle atteinte guérit en maximum quatre semaines, lorsqu’elle est sévère, et en une semaine lorsqu’elle est légère (appréciation du 13 juin 2022). On peut relever qu’en l’occurrence, le recourant a été en mesure de reprendre son activité à son taux usuel dès le 15 septembre 2021, soit deux semaines après l’événement du 2 septembre 2021 (et non pas trois jours comme retenu par erreur par la Dre F.________). e) Il n’apparait par ailleurs pas qu’on soit en présence d’une lésion assimilée à un accident au sens de l’art. 6 al. 2 LAA, aucune lésion de ce type n’ayant été mise en évidence par les médecins. f) Dans son rapport du 22 juillet 2022, la Dre Q.________ mentionne que l’accident aurait péjoré un syndrome anxiodépressif, qui était alors stable. Cette seule allégation non motivée ne saurait fonder un rapport de causalité naturelle entre l’accident et une aggravation du trouble anxiodépressif présenté par l’assuré. De plus, comme le relève la CNA de manière convaincante dans sa décision sur opposition, les critères pour admettre l’existence d’un lien de causalité adéquate ne sont en l’occurrence clairement pas remplis. Le recourant n’apporte d’ailleurs aucun grief à l’encontre de l’analyse de la causalité faite par la CNA, à laquelle il peut être renvoyé. g) La CNA était par conséquent légitimée à conclure que les troubles présentés par l’assuré à partir du 14 décembre 2021 n’étaient pas en lien de causalité pour le moins probable avec l’accident du 2 septembre 2021. Contrairement à ce que soutient le recourant, la CNA pouvait statuer en l’occurrence sur la base des avis de la Dre F.________, quand bien même celle-ci ne l’avait pas examiné. La médecin d’arrondissement relève de manière pertinente qu’elle disposait des éléments médicaux nécessaires pour se prononcer dans la mesure où l’assuré ne présente aucune lésion structurelle objectivable et qu’un examen à l’agence n’apporterait dès lors pas d’élément médical nouveau. En outre, on ne saurait y voir une violation du droit d’être entendu, l’assuré ayant eu connaissance des conclusions de la Dre F.________ et l’occasion de se déterminer à cet égard. h) Il résulte de ce qui précède que les pièces au dossier permettent à la Cour de céans de statuer en pleine connaissance de cause, sans qu’une expertise judiciaire ne s’avère nécessaire. Il se justifie dès lors de renoncer à une telle mesure d’instruction par appréciation anticipée des preuves (ATF 145 I 167 consid. 4.1 ; 140 I 285 consid. 6.3.1 ; 130 II 425 consid. 2.1).</w:t>
      </w:r>
    </w:p>
    <w:p>
      <w:r>
        <w:rPr>
          <w:b/>
        </w:rPr>
        <w:t>E. 6</w:t>
      </w:r>
    </w:p>
    <w:p>
      <w:r>
        <w:t>a) Le litige porte également sur le droit du recourant à être mis au bénéfice de l’assistance juridique pour la procédure devant la CNA. b) Aux termes de l’art. 37 al. 4 LPGA, l’assistance gratuite d’un mandataire est accordée au demandeur lorsque les circonstances l’exigent.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Par ailleurs, à l’instar de ce qui prévaut en procédure judiciaire (art. 61 let. f LPGA), la partie ne doit pas disposer de ressources suffisantes et sa cause ne doit pas paraître dépourvue de chances de succès (Ueli Kieser, ATSG-Kommentar, 4 e éd., Zurich/Bâle/Genève 2020, n° 38 ad art 37 LPGA). c) En l’occurrence, on ne saurait voir des difficultés particulières dans le cadre de la procédure qui a opposé l’assuré à la CNA. Contrairement à ce que soutient sa mandataire, il n’était pas nécessaire pour l’assuré de disposer de connaissances spécialisées en matière d’assurances sociales. La question litigieuse de la causalité est en effet celle qu’on rencontre usuellement en matière d’assurance-accidents. En outre, à réception de l’annonce de la rechute, la CNA a elle-même contacté les médecins traitants de l’assuré pour connaître l’état de sa situation médicale (cf. demande de rapport adressée au T.________ le 23 février 2022 et demande d’un rapport détaillé à la Dre N.________ le 24 février 2022).</w:t>
      </w:r>
    </w:p>
    <w:p>
      <w:r>
        <w:rPr>
          <w:b/>
        </w:rPr>
        <w:t>E. 7</w:t>
      </w:r>
    </w:p>
    <w:p>
      <w:r>
        <w:t>a) Le recours doit par conséquent être rejeté et la décision sur opposition du 7 octobre 2022 confirmée. b) Il n’y a pas lieu de percevoir de frais judiciaires (art. 61 let. f bis LPGA), ni d’allouer de dépens à la partie recourante, qui n’obtient pas gain de cause (art. 61 let. g LPGA). c) La partie recourante est au bénéfice de l’assistance judiciaire pour la procédure devant la Cour de céans. Me Gallarotti peut prétendre une équitable indemnité pour son mandat d’office. Après examen de la liste des opérations déposée le 6 juin 2023, compte tenu de l’importance et de la complexité du litige, il convient d’arrêter l’indemnité à 2’380 fr., débours de 5 %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