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393 vom 12. Mai 2025</w:t>
      </w:r>
    </w:p>
    <w:p>
      <w:r>
        <w:t>VD Tribunal cantonal, 2025-05-12, FR</w:t>
      </w:r>
    </w:p>
    <w:p>
      <w:r>
        <w:rPr>
          <w:b/>
        </w:rPr>
        <w:t xml:space="preserve">Quelle: </w:t>
      </w:r>
      <w:r>
        <w:t>https://mcp.opencaselaw.ch/entscheid/vd_findinfo_Arr_t___2025___393</w:t>
      </w:r>
    </w:p>
    <w:p>
      <w:r>
        <w:t>FR: VD_FINDINFO Arrêt / 2025 / 393 du 12 mai 2025</w:t>
      </w:r>
    </w:p>
    <w:p>
      <w:r>
        <w:t>IT: VD_FINDINFO Arrêt / 2025 / 393 del 12 maggio 2025</w:t>
      </w:r>
    </w:p>
    <w:p>
      <w:pPr>
        <w:pStyle w:val="Heading2"/>
      </w:pPr>
      <w:r>
        <w:t>Regeste</w:t>
      </w:r>
    </w:p>
    <w:p>
      <w:r>
        <w:t>CAISSE DE CHÔMAGE, CHÔMAGE, LOI SUR L'ASSURANCE CHÔMAGE, LIBÉRATION DES CONDITIONS POUR LA PÉRIODE DE COTISATION, MALADIE | 14 al. 1 let. b LACI, 8 al. 1 let. e LACI</w:t>
      </w:r>
    </w:p>
    <w:p>
      <w:pPr>
        <w:pStyle w:val="Heading2"/>
      </w:pPr>
      <w:r>
        <w:t>Volltext</w:t>
      </w:r>
    </w:p>
    <w:p>
      <w:r>
        <w:t>Vaud Tribunal cantonal Cour des assurances sociales Arrêt / 2025 / 393</w:t>
      </w:r>
    </w:p>
    <w:p>
      <w:r>
        <w:t>CAISSE DE CHÔMAGE, CHÔMAGE, LOI SUR L'ASSURANCE CHÔMAGE, LIBÉRATION DES CONDITIONS POUR LA PÉRIODE DE COTISATION, MALADIE | 14 al. 1 let. b LACI, 8 al. 1 let. e LACI</w:t>
      </w:r>
    </w:p>
    <w:p>
      <w:r>
        <w:t>TRIBUNAL CANTONAL ACH 21/25 – 73/2025 ZQ25.003212 COUR DES ASSURANCES SOCIALES _____________________________________________ Arrêt du 12 mai 2025 __________________ Composition :               M. Piguet , président M. Neu et Mme Brélaz Braillard, juges Greffier : M.              Reding ***** Cause pendante entre : A.________ , à [...], recourante, et Caisse de chômage T.________ , à [...], intimée. _______________ Art. 8 al. 1 let. e et 14 al. 1 let. b LACI E n  f a i t  : A. A.________ (ci-après : l’assurée ou la recourante), née en [...], a travaillé de [...] à [...] pour le compte de la société [...] Sàrl. Le 11 mai 2022, l’assurée s’est inscrite auprès de l’Office régional de placement de [...] (ci-après : l’ORP), sollicitant le versement de l’indemnité journalière de chômage à compter de cette même date. Un délai-cadre d’indemnisation a été ouvert jusqu’au 10 mai 2024. Le 7 juin 2022, l’assurée a déposé une demande d’indemnité de chômage auprès de la Caisse de chômage T.________ (ci-après : la Caisse ou l’intimée), qui y a donné suite. Par décision du 31 mai 2023, la Caisse de chômage T.________ a refusé de verser à l’assurée l’indemnité de chômage au-delà du 30 mai 2023 en raison d’une incapacité de travail qui perdurait depuis le 1 er mai 2023. Elle l’a ainsi invité à déposer une demande auprès de l’assurance perte de gain maladie pour les bénéficiaires d’indemnités de chômage (ci-après : l’APGM). Par décision du 18 avril 2024, l’APGM a cessé d’allouer à l’assurée ses prestations après le 30 avril 2024, dès lors que, selon un rapport du 16 avril 2024 de son médecin-conseil, elle était à nouveau apte à travailler à 100 % dès le 1 er mai 2024. Le 24 avril 2024, l’assurée s’est à nouveau annoncée à l’ORP, réclamant le versement de l’indemnité de chômage à partir du 1 er mai 2024. Par décision du 4 juin 2024, la Caisse a nié à l’assurée le droit à l’indemnité de chômage au-delà du 12 mai 2024, au motif qu’elle ne justifiait d’aucune période de cotisation ni d’un motif de libération de l’obligation de cotiser durant le délai-cadre de cotisation. Le 13 juin 2024, l’assurée s’est opposée à cette décision, complétant sa motivation le 10 juillet 2024. Par décision sur opposition du 6 décembre 2024, la Caisse a rejeté l’opposition de l’assurée et confirmé sa décision du 4 juin 2024. B. a) Le 23 janvier 2025, A.________ a recouru à l’encontre de cette décision sur opposition devant la Cour des assurances sociales du Tribunal cantonal, concluant à son annulation et à l’octroi de l’indemnité de chômage à partir du 12 [ recte : 13] mai 2024. Elle a joint à son acte un lot de certificats médicaux établis respectivement par les Drs C.________, [...], [...], [...] et J.________, lesquels attestaient une incapacité de travail de 100 % du 1 er juin 2023 au 19 mai 2024. b) Par réponse du 26 février 2025,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 recourante est en droit de bénéficier d’un second délai-cadre d’indemnisation du 13 mai 2024 au 12 mai 2026, singulièrement le point de savoir si elle remplit les conditions relatives à la période de cotisation ou si elle peut en être libérée.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En vertu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c) Il doit exister un lien de causalité entre les motifs de libération énumérés à l’art. 14 al. 1 LACI et l’absence d’une durée minimale de cotisation. Cette causalité n’est donnée que si, pour l’un des motifs énumérés, il n’était pas possible ni raisonnablement exigible pour l’assuré d’exercer une activité, même à temps partiel (ATF 141 V 625 consid. 2). Le fait que l’assuré se sente, selon sa propre appréciation, dans l’impossibilité d’exercer une activité soumise à cotisation n’est pas déterminant (TF 8C_367/2013 du 18 juin 2013 consid. 3.3). C’est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4. a) En l’espèce, la recourante s’est formellement inscrite en qualité de demandeuse d’emploi auprès de l’ORP en date du 11 mai 2022. Elle a bénéficié d’un premier délai-cadre d’indemnisation entre cette date et le 10 mai 2024. Puis, le 24 avril 2024, elle s’est à nouveau annoncée à l’ORP. L’intimée a toutefois refusé de lui allouer l’indemnité de chômage après le 12 mai 2024, au motif qu’elle ne remplissait pas les conditions relatives à la période de cotisation ni ne pouvait faire valoir un motif de libération au sens de l’art. 14 LACI pour une durée de plus de douze mois. b) Cela étant, il n’est pas contesté que la recourante ne justifie pas d’une période de cotisation suffisante durant le délai-cadre de cotisation courant du 11 mai 2022 au 10 mai 2024, étant donné qu’elle n’a pas exercé d’activité soumise à cotisation pendant ce laps de temps. Elle peut en revanche se prévaloir d’un motif de libération selon l’art. 14 al. 1 LACI, sous la forme d’une incapacité de travail ayant duré plus de douze mois au cours de ce délai-cadre. Il ressort en effet des différents certificats médicaux déposés avec l’acte du 23 janvier 2025 et des certificats médicaux des 4 et 15 mai 2023 du Dr C.________ que la recourante a présenté une incapacité totale de travailler du 1 er mai 2023 au 19 mai 2024 pour cause de maladie. Au regard de cette incapacité de travail – attestée médicalement – il n’était ainsi pas possible ni raisonnablement exigible pour elle d’exercer, même à temps partiel, une telle activité soumise à cotisation. C’est donc à tort que l’intimée a retenu que l’incapacité de travail de la recourante ne s’était étendue qu’entre le 1 er mai 2023 et le 30 avril 2024, cette autorité n’ayant vraisemblablement pas tenu compte du certificat médical établi le 22 avril 2024 par le Dr J.________ dans son examen du droit à l’indemnité. c) Partant, force est de constater que la recourante remplit la condition de l’art. 8 al. 1 let. e LACI, dans la mesure où elle était libérée de l’obligation de cotiser pendant le délai-cadre de cotisation. Il s’ensuit que l’intimée n’était pas légitimée à lui nier le droit à l’indemnité de chômage pour ce motif. 5. a) En définitive, le recours doit être admis et la décision sur opposition rendue le 6 décembre 2024 par l’intimée annulée, la cause étant renvoyée à cette autorité afin qu’elle examine si les autres conditions du droit à l’indemnité de chômage – posées à l’art. 8 al. 1 LACI – sont également réalisées. b)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6 décembre 2024 par la Caisse de chômage T.________ est annulée, la cause lui étant renvoyée afin qu’elle examine si les autres conditions du droit à l’indemnité de chômage sont réalisées. III. Il n’est pas perçu de frais judiciaires, ni alloué de dépens. Le président : Le greffier : Du L’arrêt qui précède, dont la rédaction a été approuvée à huis clos, est notifié à : ‑ A.________, ‑ Caisse de chômage T.________,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