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226 vom 1. Januar 2021</w:t>
      </w:r>
    </w:p>
    <w:p>
      <w:r>
        <w:t>VD Tribunal cantonal, 2021-01-01, FR</w:t>
      </w:r>
    </w:p>
    <w:p>
      <w:r>
        <w:rPr>
          <w:b/>
        </w:rPr>
        <w:t xml:space="preserve">Quelle: </w:t>
      </w:r>
      <w:r>
        <w:t>https://mcp.opencaselaw.ch/entscheid/vd_findinfo_Arr_t___2025___226</w:t>
      </w:r>
    </w:p>
    <w:p>
      <w:r>
        <w:t>FR: VD_FINDINFO Arrêt / 2025 / 226 du 1 janvier 2021</w:t>
      </w:r>
    </w:p>
    <w:p>
      <w:r>
        <w:t>IT: VD_FINDINFO Arrêt / 2025 / 226 del 1 gennaio 2021</w:t>
      </w:r>
    </w:p>
    <w:p>
      <w:pPr>
        <w:pStyle w:val="Heading2"/>
      </w:pPr>
      <w:r>
        <w:t>Regeste</w:t>
      </w:r>
    </w:p>
    <w:p>
      <w:r>
        <w:t>LIEN DE CAUSALITÉ, ATTEINTE À LA SANTÉ PHYSIQUE, ACCIDENT, DÉCISION DE RENVOI, FORCE PROBANTE, MÉDECIN-CONSEIL | 103 al. 1 LAA, 36 al. 1 LAA, 6 al. 1 LAA, 6 LAM, 76 LAM, 31 OAM, 126 OLAA</w:t>
      </w:r>
    </w:p>
    <w:p>
      <w:pPr>
        <w:pStyle w:val="Heading2"/>
      </w:pPr>
      <w:r>
        <w:t>Erwägungen</w:t>
      </w:r>
    </w:p>
    <w:p>
      <w:r>
        <w:rPr>
          <w:b/>
        </w:rPr>
        <w:t>E. 1</w:t>
      </w:r>
    </w:p>
    <w:p>
      <w:r>
        <w:t>er mai 2025 __________________ Composition :               Mme Pasche, présidente Mme Berberat, juge, et M. Farron, assesseur Greffière :              Mme Huser ***** Cause pendante entre : CAISSE NATIONALE SUISSE D’ASSURANCE EN CAS D’ACCIDENTS, Division assurance militaire , à Lucerne, recourante, F.________ , à [...], recourant, représenté par CAP Compagnie d’Assurance de Protection Juridique SA, à Lausanne, et I.________SA , à [...], intimée. _______________ Art.</w:t>
      </w:r>
    </w:p>
    <w:p>
      <w:r>
        <w:rPr>
          <w:b/>
        </w:rPr>
        <w:t>E. 6</w:t>
      </w:r>
    </w:p>
    <w:p>
      <w:r>
        <w:t>al. 1, 36 al. 1 et 103 al. 1 LAA ; 126 OLAA ; 6 et 26 LAM ; 31 OAM E n  f a i t  : A. F.________, né en 1971, travaille en qualité de chef de [...] à plein temps pour le compte de la Ville de [...]. A ce titre, il est assuré contre les accidents professionnels et non professionnels auprès d’I.________SA. Par déclaration de sinistre du 23 janvier 2023, l’assuré, par l’intermédiaire de son employeur, a annoncé un accident, survenu le 13 décembre 2022, lors duquel il a glissé sur une plaque de glace en sortant de sa voiture et heurté le genou gauche au sol. Il précisait avoir ressenti immédiatement une forte douleur. Le 22 décembre 2022, l’assuré a consulté le Dr D.________, spécialiste en médecine interne générale, qui a constaté une tuméfaction du genou gauche et prescrit de la physiothérapie. Le médecin précité a ensuite adressé son patient au Dr H.________, spécialiste en chirurgie orthopédique et traumatologie de l’appareil locomoteur. Le 26 décembre 2022, une IRM du genou gauche de l’assuré a été réalisée, laquelle a mis en évidence une rupture de la plastie du ligament croisé antérieur (LCA), une perte de la substance du ménisque interne avec extrusion et plusieurs lésions de la corne postérieure (à corréler aux antécédents), une lésion radiaire transfixiante de la corne postérieure méniscale externe (également à corréler aux antécédents), une gonarthrose tricompartimentale centrée sur le compartiment fémoro-tibial interne avec chondropathie de grade IV, ainsi qu’un épanchement articulaire de faible abondance. Dans un rapport du 10 janvier 2023, le Dr H.________, qui a ausculté l’assuré le 9 janvier 2023, a posé les diagnostics de rupture de la plastie du LCA avec déchirure du ménisque externe et chondropathie interne. Il a proposé à l’assuré une intervention stabilisatrice sous forme d’une ostéotomie de valgisation du tibia gauche associée à un geste de suture du ménisque externe. Il précisait que l’intervention devrait être fixée dans un délai si possible court et demandait à I.________SA de bien vouloir garantir la prise en charge de cette intervention. Le 20 février 2023, l’assuré a rempli un questionnaire à l’attention d’I.________SA, en expliquant qu’à peine sorti de son véhicule, il avait glissé sur une plaque de glace et chuté. Son corps était alors parti en arrière et cela avait entraîné une hyperflexion de sa jambe gauche, provoquant une décharge dans son genou. Il précisait qu’il avait ressenti des douleurs immédiatement et durant les dix premiers jours après la chute, puis que ces douleurs avaient légèrement diminué. Depuis lors, son genou se bloquait régulièrement et il souffrait de douleurs occasionnelles. L’assuré indiquait en outre qu’il avait souffert d’une rupture du LCA en 1990 et 1995 et n’avait plus eu de problèmes depuis, puis avait été victime d’une déchirure du ménisque à la suite d’un accident en 2017. Aux termes d’un rapport d’évaluation du 16 mars 2023, le Dr Y.________, spécialiste en chirurgie orthopédique et traumatologie de l’appareil locomoteur et médecin-conseil d’I.________SA, a mentionné que l’évènement du 13 décembre 2022 n’avait entraîné qu’une décompensation transitoire (aggravation temporaire) de l’état antérieur du genou gauche (gonarthrose) et que le statu quo sine pouvait être considéré comme atteint le 26 décembre 2022, date de l’IRM, dans la mesure où cet examen démontrait la présence d’anciennes lésions et l’absence de nouvelles lésions traumatiques. B. I.________SA a complété le dossier de l’assuré avec la documentation relative aux accidents antérieurs qu’il avait subis, à savoir : - un premier accident (chute à ski) en mars 1990, pris en charge par la CNA, Division assurance militaire (ci-après : la CNA), ayant entraîné une désinsertion proximale du LCA du genou gauche et nécessité une réinsertion au plafond de ce dernier le 25 mars 1990 ; - un deuxième accident (glissade en jouant au football à l’école de recrues) le 17 février 1992, également pris en charge par la CNA, ayant entraîné une entorse en valgus/rotation externe de stade I à II du ligament latéral interne (LLI) et probable étirement du LCA avec traitement conservateur ; - un troisième accident (en jouant au volleyball ou tennis) le 14 septembre 1995, pris en charge par « V.________ » devenue ensuite R.________, ayant occasionné une rupture du LCA du genou gauche et nécessité une plastie du LCA par arthroscopie le 1 er novembre 1995 ; - et enfin un quatrième accident survenu le 12 juillet 2017, pris en charge par T.________, ayant entraîné une déchirure du ménisque interne gauche et nécessité une méniscectomie interne partielle du genou gauche avec résection d’un volumineux fragment osseux situé en avant de l’échancrure et excision d’un cyclope ; C. Le dossier de l’assuré a été soumis au Dr G.________, spécialiste en chirurgie orthopédique et traumatologie de l’appareil locomoteur et médecin-conseil d’I.________SA, qui a rédigé une prise de position le 26 mars 2023. Selon lui, l’événement du 13 décembre 2022 n’avait entraîné qu’une aggravation temporaire de l’état antérieur du genou gauche de l’assuré. Le Dr G.________ a en particulier relevé qu’au vu des éléments médicaux disponibles, il y avait lieu de retenir une aggravation progressive avec les années d’une arthrose tricompartimentale de ce genou, ajoutant que la lésion méniscale apparue en 2022 était de façon probable la conséquence de cette arthrose du compartiment externe qui l’avait provoquée et avait été mise en évidence par l’évènement du 13 décembre 2022. Il a estimé que le statu quo sine avait été atteint trois mois après l’événement, le lien de causalité entre l’accident du 13 décembre 2022 et les troubles du genou gauche de l’assuré n’étant plus donné au-delà du 13 mars 2023. Par courrier du 5 avril 2023, I.________SA a informé l’assuré de l’interruption du versement des prestations au 14 mars 2023, faute de lien de causalité entre l’évènement du 13 décembre 2022 et les troubles persistants au-delà de cette date. Le 11 avril 2023, l’assuré a subi une opération chirurgicale par arthroscopie du genou gauche consistant en une méniscectomie externe partielle et en l’ablation des fragments déchirés du LCA, ainsi qu’en une ostéotomie de valgisation du tibia gauche. Lors d’une consultation du 24 avril 2023, le Dr H.________ a constaté une bonne évolution de l’état du genou gauche de l’assuré avec peu de douleurs et a procédé à l’ablation des fils. Dans un rapport du 27 avril 2023, le Dr D.________ a pris position en relevant que l’avis du Dr G.________ était incohérent et que la rupture de la plastie du LCA et la déchirure du ménisque externe du genou gauche de l’assuré étaient d’origine accidentelle, si bien qu’il fallait admettre l’existence d’un lien de causalité entre ces atteintes et l’évènement du 13 décembre 2022. Par courrier du 24 mai 2023, I.________SA a demandé à la CNA si un cas existait auprès de cette assurance concernant un accident survenu en mars 1990. Par courrier du 12 juillet 2023, la CNA a informé I.________SA de sa contestation au sujet du refus de celle-ci de prendre en charge le cas de l’assuré au-delà du 13 mars 2023 à la suite de l’accident survenu le 13 décembre 2022. Le 19 juillet 2023, l’assuré a consulté la Dre J.________, spécialiste en chirurgie orthopédique et traumatologie de l’appareil locomoteur, qui, dans une lettre de consultation du même jour, a mentionné que l’assuré décrivait qu’il avait déposé les cannes le 25 juin 2023 et qu’il présentait des douleurs depuis lors, ce qui n’était pas le cas quand il s’en servait. Celui-ci avait noté une tuméfaction locale stable avec un léger œdème inflammatoire depuis l’intervention, mais pas toujours présent, précisant qu’il avait fait un tour à vélo de 10 km et qu’il avait dû s’arrêter après</w:t>
      </w:r>
    </w:p>
    <w:p>
      <w:r>
        <w:rPr>
          <w:b/>
        </w:rPr>
        <w:t>E. 8</w:t>
      </w:r>
    </w:p>
    <w:p>
      <w:r>
        <w:t>km. Dans un courrier du 27 juillet 2023 à I.________SA, faisant suite à sa contestation du 12 juillet 2023, la CNA a conclu que la rupture de la plastie du LCA et la déchirure radiaire du ménisque gauche à la suite de l’accident du 13 décembre 2022 n’était pas à sa charge et que les frais relatifs à ces atteintes étaient à la charge d’I.________SA, en précisant que sa responsabilité était donnée en ce qui concernait la gonarthrose au genou gauche. Le 16 août 2023, l’assuré a consulté le Dr Q.________, spécialiste en chirurgie orthopédique et traumatologie de l’appareil locomoteur, qui a constaté une évolution excellente à quatre mois postopératoires avec des cicatrices calmes, des amplitudes quasi-complètes et l’absence de douleurs. Lors d’une consultation du 1 er septembre 2023, le Dr H.________ a constaté une nette diminution des douleurs et une récupération progressive de la fonction du genou. Il a attesté d’une incapacité de travail de 100% du 17 juillet 2023 au 3 septembre 2023 avec une reprise d’activité à 50% à partir du 4 septembre 2023, moyennant quelques aménagements (éviter la station debout prolongée, les sauts, la course et le port de charges trop importantes). Dans une évaluation du 18 septembre 2023, le Dr G.________ a confirmé sa précédente prise de position, selon laquelle l’accident du 13 décembre 2022 n’avait entraîné qu’une aggravation temporaire de l’état antérieur du genou gauche de l’assuré. Selon lui, la rupture de la plastie du LCA était préexistante de façon probable à l’accident incriminé. Quant à la lésion méniscale externe complexe d’aspect dégénératif, elle avait été provoquée de façon probable par la chondropathie du compartiment externe. En définitive, l’indication chirurgicale d’ostéotomie tibiale et de suture du ménisque externe était justifiée par une chondropathie interne associée à une extrusion méniscale avec pour objectif de tenter de ralentir l’évolution arthrosique. Par décision du 17 octobre 2023, notifiée notamment à l’assuré et à la CNA, I.________SA a mis un terme au versement de ses prestations à compter du 14 mars 2023, au motif que l’évènement du 13 décembre 2022 n’avait entraîné qu’une aggravation temporaire d’un état antérieur, si bien que le lien de causalité entre cet évènement et les troubles au genou gauche n’était plus donné après le 13 mars 2023. Par courrier du 31 octobre 2023, l’assuré, représenté par CAP Compagnie d’Assurance de Protection Juridique SA (ci-après : la CAP), a formé opposition contre la décision d’I.________SA du 17 octobre 2023, en faisant valoir que celle-ci n’avait pas tenu compte de la prise de position de la CNA et qu’un lien de causalité était établi, au stade de la vraisemblance prépondérante, entre l’accident du 13 décembre 2022 et les troubles constatés en 2023, de sorte qu’I.________SA devait admettre de verser en sa faveur des prestations au-delà du 13 mars 2023. Le 2 novembre 2023, la CNA a également fait opposition à la décision d’I.________SA du 17 octobre 2023, en concluant à ce que la responsabilité d’I.________SA soit admise pour la rupture de la plastie du LCA et pour la déchirure du ménisque gauche à la suite de l’accident du 13 décembre 2022 et, partant, à ce que l’ensemble des prestations liées à cet accident soit à la charge d’I.________SA, en particulier les frais liés à l’intervention du 11 avril 2023, ainsi que l’intégralité de son suivi médical. Son opposition se fondait en particulier sur les rapports des 24 juillet 2023 et 30 octobre 2023 du Dr X.________, spécialiste en chirurgie et médecin-conseil de la CNA, selon lesquels la gonarthrose au genou gauche de l’assuré était bel et bien une séquelle tardive des évènements de 1990 et 1992, à la charge de celle-ci, mais que, concernant la rupture de la plastie du LCA, laquelle était survenue au décours du traumatisme du 13 décembre 2022, il s’agissait d’une nouvelle lésion organique et donc d’une aggravation déterminante de l’état antérieur, et non pas d’une aggravation passagère de la gonarthrose préexistante. Quant à la lésion radiaire du ménisque externe, celle-ci devait être considérée comme étant d’origine mixte post-traumatique récente sur ménisque dégénératif. I.________SA a soumis le dossier de l’assuré au Dr Y.________ pour une nouvelle prise de position. Aux termes d’un rapport du 3 mars 2024, auquel était jointe de la documentation médicale, ce spécialiste a retenu que l’évènement du 13 décembre 2022 avait entraîné une décompensation transitoire d’un état préexistant et que la rupture du LCA et la lésion méniscale externe n’avaient pas été provoquées par l’évènement en question. Il a ainsi confirmé que le statu quo sine avait été atteint trois mois après la survenance du traumatisme, soit le 13 mars 2023. Par décision sur opposition du 4 avril 2024, notifiée à l’assuré ainsi qu’à la CNA, I.________SA a rejeté l’opposition de l’intéressé du 31 octobre 2023, comme celle de la CNA du 2 novembre 2023, et a confirmé sa décision du 17 octobre 2023. D. Par acte du 3 mai 2024, la CNA a recouru contre cette décision auprès de la Cour des assurances sociales du Tribunal cantonal, en concluant à son annulation et à ce qu’I.________SA soit condamnée à prendre en charge les conséquences économiques de l’événement du 13 décembre 2022 (frais de l’intervention du 11 avril 2023 et l’entier du suivi médical). Elle a en substance relevé qu’avant l’accident du 13 décembre 2022, l’assuré présentait déjà une gonarthrose gauche, qu’elle avait considérée comme une séquelle tardive des traumatismes survenus au service militaire en 1990 et 1992, si bien qu’elle avait toujours admis sa responsabilité à l’égard de cette affection. Toutefois, lors de l’accident incriminé, l’assuré avait été victime d’une toute nouvelle lésion organique (rupture de la plastie du LCA), qui avait constitué une aggravation de l’état antérieur du genou gauche, et non une aggravation temporaire de la gonarthrose préexistante. La recourante s’est en particulier référée à l’appréciation médicale du Dr X.________ du 24 juillet 2023. Cette cause a été enregistrée sous la référence AA 51/24. Par acte du 6 mai 2024, F.________, toujours représenté par la CAP, a également recouru contre la décision sur opposition d’I.________SA du 4 avril 2024, en concluant principalement à sa réforme en ce sens que les prestations LAA lui soient servies au-delà du 13 mars 2023, subsidiairement à ce qu’une expertise judiciaire soit mise en œuvre, et plus subsidiairement à l’annulation de cette décision et au renvoi de la cause à I.________SA pour nouvelle instruction dans le sens des considérants. Il s’est pour l’essentiel prévalu d’un courriel du Dr H.________ du 30 avril 2024, joint à son envoi, selon lequel le lien de causalité entre l’accident survenu le 13 décembre 2022 et les traumatismes constatés au-delà du</w:t>
      </w:r>
    </w:p>
    <w:p>
      <w:r>
        <w:rPr>
          <w:b/>
        </w:rPr>
        <w:t>E. 13</w:t>
      </w:r>
    </w:p>
    <w:p>
      <w:r>
        <w:t>décembre 2022 n’était pas responsable de la rupture de la plastie du LCA et de la déchirure radiaire du ménisque gauche. Par une autre duplique du 23 octobre 2024 relative à la cause AA 52/24, l’intimée s’est référée à sa réponse du 3 juillet 202, ainsi qu’à sa décision sur opposition du 4 avril 2024, en soutenant que le Dr H.________, dans son avis du 25 septembre 2024, n’expliquait pas les raisons médicales pour lesquelles l’accident du 13 décembre 2022 serait à l’origine de la « rupture du LCA » et se limitait à confirmer que l’assuré ne souffrait pas du genou gauche avant l’évènement en question, ce qui, du point de vue assécurologique, n’était pas une motivation suffisante. E n  d r o i t  : 1. a) Selon l'art. 78a LAA, l'Office fédéral de la santé publique (OFSP) statue sur les contestations pécuniaires entre assureurs. Il est compétent pour trancher lequel des assureurs est tenu d'allouer ses prestations selon le droit matériel (conflit négatif de compétence), ainsi que lorsqu'un assureur demande à un autre de lui rembourser des prestations qu'il a servies à un assuré (cf. ATF 140 V 321 consid. 3.7.3 ; 127 V 176 consid. 4d et les références) et en cas de désaccord entre assureurs sur l'étendue respective de leurs prestations (TF 8C_121/2019 du 29 mai 2020 consid. 5.3.1 et la référence). La procédure selon l'art.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(ATF 125 V 324 consid. 1b). Selon la jurisprudence, ladite décision peut alors être contestée d'une manière indépendante mais en faveur de l'assuré (« Drittbeschwerde pro Verfügungsadressat ») par ce second assureur, d'abord par une opposition, puis par un recours auprès du tribunal cantonal des assurances. Dans ce cas de figure, le point de savoir quel assureur doit verser les prestations d'assurance est décidé par le tribunal cantonal (TF 8C_121/2019 précité consid. 5.3.1 et 8C_606/2007 du 27 août 2008 consid. 9.2). L'assureur-accidents dispose ainsi d'un droit de recourir contre la décision de l'autre assureur déclinant son obligation de prester puisqu'il pourrait être appelé à octroyer des prestations à la place de ce dernier (TF 8C_606/2007 précité consid. 9.2 ; Frésard/Moser-Szeless, L'assurance-accidents obligatoire, in Soziale Sicherheit, SBVR vol. XIV, 3e éd. 2016, n. 901). Cela ne signifie toutefois pas que l'assureur social ait la qualité d'autorité revêtue du pouvoir de rendre une décision à l'égard d'un autre assureur de même rang quant à l'obligation éventuelle de prester de celui-ci (ATF 120 V 489 consid. 1a ; TF 8C_121/2019 précité consid. 5.2 et les références). L'art. 78a LAA a été intégré dans la loi précisément parce qu'un assureur-accidents qui ne s'estime pas compétent pour la prise en charge d'un événement accidentel n'a aucun pouvoir décisionnel à l'égard d'un autre assureur-accidents ou de la Caisse supplétive LAA (TF 8C_293/2009 du 23 octobre 2009consid. 4). Il ne peut dès lors pas contraindre un autre assureur social, par voie de décision, à lui rembourser les prestations allouées à un assuré (ATF 127 V 176 consid. 4a; 120 V 486 consid. 1a) (voir TF 8C_694/2021 du 5 juillet 2022, consid. 3.3). b)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c) En l’espèce, I.________SA a rendu une décision sur opposition le 4 avril 2024, confirmant sa décision du 17 octobre 2023, selon laquelle le lien de causalité entre l’événement du 13 décembre 2022 et les troubles au genou gauche de l’assuré n’était plus donné au-delà du 13 mars 2023, de sorte qu’elle mettait un terme au versement de ses prestations à compter de cette date. I.________SA a adressé aussi bien sa décision du</w:t>
      </w:r>
    </w:p>
    <w:p>
      <w:r>
        <w:rPr>
          <w:b/>
        </w:rPr>
        <w:t>E. 17</w:t>
      </w:r>
    </w:p>
    <w:p>
      <w:r>
        <w:t>octobre 2023 que sa décision sur opposition du 4 avril 2024 à la W.________, qu’elle tient implicitement pour responsable de la prise en charge des suites de l’atteinte au genou de l’assuré, postérieurement au 13 mars 2023. Dès lors qu’I.________SA a notifié la décision sur opposition litigieuse, non seulement à l’assuré mais également à la W.________, cette dernière pouvait la contester. Par ailleurs, dans la mesure où la W.________ a déposé son recours en temps utile auprès du tribunal compétent (art. 93 let. a LPA-VD [loi cantonale vaudoise du 28 octobre 2008 sur la procédure administrative ; BLV 173.36]) et en respectant les autres conditions formelles prévues par la loi (art. 61 let. b LPGA notamment), celui-ci est recevable. d) La qualité pour recourir de F.________ est également acquise. Son recours a en outre également été déposé en temps utile et dans les formes requises, de sorte qu’il est recevable. 2.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Après une instruction séparée des causes AA 51/24 et AA 52/24, celles-ci sont jointes, vu leur caractère connexe, pour faire l’objet du présent arrêt sous la référence unique AA 51/24. 3. Le litige porte principalement sur le bien-fondé de la décision sur opposition d’I.________SA du 4 avril 2024, singulièrement sur le droit du recourant aux prestations de cet assureur pour la période postérieure au 13 mars 2023.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c/aa)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146 consid. 4.7 ; TF 8C_615/2021 du 31 mars 2022 consid. 3.2). 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voir aussi l’arrêt 8C_796/2016 du 14 juin 2017 consid. 3.3). 5. a) A teneur de l’art. 103 al. 1 LAA, qui a pour titre « assurance militaire », lorsqu’un assuré a droit à la fois aux prestations de l’assurance militaire et à celles de l’assurance-accidents, chaque assurance verse une fraction des rentes, des indemnités pour atteinte à l’intégrité et des allocations pour impotent ainsi que, en dérogation à l’art. 65 let. a LPGA, des indemnités pour frais funéraires correspondant à la part du dommage total lui incombant. Pour les autres prestations, seul intervient l’assureur tenu directement à prestations selon la législation applicable. Le Conseil fédéral peut prévoir des dérogations et édicter des dispositions particulières sur l’obligation d’allouer des prestations en cas de rechutes, de lésions d’organes pairs et de pneumoconioses. Il peut régler la coordination des indemnités journalières des deux assurances (art. 103 al. 2 LAA). A cet égard, l’art. 126 OLAA dispose en particulier qu’est réputé directement tenu de verser les prestations, en vertu de l’art. 103 al. 1 LAA, l’assureur qui doit allouer des prestations en raison de l’aggravation actuelle de l’atteinte à la santé (al. 1). Tant qu’il est tenu de verser les prestations pour l’aggravation actuelle de l’atteinte à la santé, l’assureur doit également allouer des prestations pour les séquelles et les rechutes résultant d’un accident antérieur. Les prestations seront ensuite allouées par l’assureur qui était tenu de verser les prestations pour l’accident antérieur (art. 126 al. 2 OLAA). Lorsque l’accident est en rapport avec une atteinte préexistante à la santé, l’assureur compétent au moment de cet accident n’est tenu de verser les prestations que pour les suites de celui-ci (art. 126 al. 4 OLAA). b) Selon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L’art. 76 LAM prévoit que lorsqu’un assuré a droit à la fois aux prestations de l’assurance militaire et à celles de l’assurance-accidents, chaque assurance verse une fraction des rentes, des indemnités pour atteinte à l’intégrité, des indemnités pour impotent et, en dérogation à l’art. 65 let. a LPGA, des indemnités pour frais funéraires, correspondant à la part du dommage total lui incombant. Pour les autres prestations, seule intervient l’assurance tenue directement à prestations selon la législation applicable. Quant à l’art. 31 OAM, il dispose en particulier qu’est réputé directement tenu de verser les prestations, en vertu de l’art. 76 de la loi, l’assureur qui doit allouer des prestations en raison de l’aggravation effective de l’affection (al. 1). Tant qu’il est tenu de verser les prestations pour l’aggravation effective de l’affection, l’assureur doit également allouer des prestations pour les séquelles tardives et les rechutes résultant d’un accident antérieur. Les prestations seront ensuite allouées par l’assureur qui était tenu de verser les prestations pour l’accident antérieur (art. 31 al. 2 OAM). Lorsque l’accident est en rapport avec une atteinte préexistante à la santé, l’assureur compétent au moment de cet accident n’est tenu de verser les prestations que pour les suites de celui-ci (art. 31 al. 4 OAM). 6. a) En l’espèce, l’intimée s’est fondée sur les appréciations de ses médecins-conseils, les Drs Y.________ (rapports des 16 mars 2023 et 3 mars 2024) et G.________ (rapports des 26 mars 2023 et 18 septembre 2023), pour mettre un terme au versement de ses prestations au 13 mars 2023, par décision sur opposition du 4 avril 2024, confirmant sa décision du 17 octobre 2023. Le recourant conteste cette appréciation, en se prévalant en particulier de l’avis du Dr H.________ (rapports des 30 avril 2024 et 25 septembre 2024), selon lequel le lien de causalité entre l’accident survenu le 13 décembre 2022 et les traumatismes constatés au-delà du 13 mars 2023 était clairement établi et, partant, la mise en œuvre d’une expertise auprès d’un spécialiste du genou pour apprécier le lien de causalité de manière plus précise et impartiale justifiée. Quant à la recourante, elle se fonde pour l’essentiel sur l’appréciation du 24 juillet 2023 de son médecin-conseil, le Dr X.________. b) En l’occurrence, dans la déclaration de sinistre du 23 janvier 2023, le recourant a indiqué avoir glissé sur une plaque de glace en sortant de sa voiture le 13 décembre 2022 et heurté le genou gauche au sol. Dans la description du déroulé de l’évènement, il a précisé avoir immédiatement ressenti une forte douleur après la chute. L’IRM du genou gauche réalisée moins de deux semaines après la chute, soit le 26 décembre 2022, a montré une rupture de la plastie du LCA, une perte de la substance du ménisque interne avec extrusion et plusieurs lésions de la corne postérieure, une lésion radiaire transfixiante de la corne postérieure méniscale externe, une gonarthrose tricompartimentale centrée sur le compartiment fémoro-tibial interne avec chondropathie de grade IV, ainsi qu’un épanchement articulaire de faible abondance. Moins de quatre mois après l’accident, l’assuré a subi, le 11 avril 2023, une opération chirurgicale par arthroscopie du genou gauche consistant en une méniscectomie externe partielle et en l’ablation des fragments déchirés du LCA, ainsi qu’en une ostéotomie de valgisation du tibia gauche, réalisée par le Dr H.________. c) En l’espèce, il est constant que l’assuré a été victime de plusieurs accidents antérieurement à celui du 13 décembre 2022, soit tout d’abord en mars 1990, une chute à ski, ayant entraîné une désinsertion proximale du LCA du genou gauche et nécessité une réinsertion au plafond de ce dernier le 25 mars 1990. Cet accident a été pris en charge par la recourante. Puis, en février 1992, l’assuré a glissé en jouant au football, ce qui a occasionné une entorse en valgus/rotation externe de stade I à II du ligament latéral interne (LLI) et probable étirement du LCA avec traitement conservateur. Cet accident a également été pris en charge par la recourante. Puis, en septembre 1995, l’assuré a subi un traumatisme, ayant provoqué une rupture du LCA du genou gauche et nécessité une plastie du LCA par arthroscopie le 1 er novembre 1995. Cet accident a été pris en charge par « V.________» devenue ensuite R.________. Enfin, en juillet 2017, l’assuré a été victime d’un nouveau traumatisme, lequel a entraîné une déchirure du ménisque interne gauche et nécessité une méniscectomie interne partielle du genou gauche avec résection d’un volumineux fragment osseux situé en avant de l’échancrure et excision d’un cyclope. Cet évènement a été pris en charge par T.________. d/aa) L’intimée est d’avis que l’événement du 13 décembre 2022 n’a fait qu’aggraver temporairement l’état antérieur du genou de l’assuré. Elle se fonde en particulier sur l’appréciation du Dr Y.________ du 6 juin 2024, qui y a relevé notamment que l’aspect « IRM » de la plastie du LCA était compatible avec une ancienne rupture, puisqu’en cas de rupture fraîche, l’on retrouvait généralement un œdème dans la plastie qui apparaissait plus épaisse que normalement. Or dans le cas de l’assuré, il n’y avait pas d’œdème et l’on retrouvait un amincissement voire une disparition des fibres de la plastie. Dans un avis antérieur du 16 mars 2023, le DrY.________ avait en particulier mentionné qu’il n’avait pas en sa possession le rapport opératoire de 2017 qui permettrait d’évaluer l’état de la plastie et l’état cartilagineux du genou. Cela étant, il a relevé que l’IRM du 26 décembre 2022 montrait entre autres un petit épanchement et l’absence de signe de contusion osseuse postéro-externe qui traduirait un mécanisme d’entorse à énergie suffisante pour provoquer une rupture de la plastie. Ces éléments, de même que l’aspect du pivot central, permettaient d’affirmer qu’il était probable, voire certain, que l’absence de LCA était ancienne. Puis, dans un avis du 3 mars 2024, le Dr Y.________ a confirmé sa position, en relevant notamment qu’il existait des signes radiologiques d’une rupture ancienne de la plastie du LCA, tels que l’absence totale de plastie, la présence d’une très faible contusion osseuse postéro externe compatible avec le mouvement en hyperflexion du genou et la présence d’une faible quantité d’épanchement intra-articulaire compatible avec une décompensation traumatique de la gonarthrose tricompartimentale. Enfin, selon ce spécialiste, le mécanisme lésionnel n’était pas compatible avec une rupture traumatique d’une plastie du LCA. Le Dr G.________ s’est rallié à l’avis du Dr Y.________ en retenant une aggravation progressive avec les années d’une arthrose tricompartimentale du genou gauche du recourant, précisant que la lésion méniscale externe, apparue en 2022, était de façon probable la conséquence de l’arthrose du compartiment externe qui l’avait provoquée et avait été mise en évidence par l’évènement du 13 décembre 2022. Il ne s’est toutefois pas prononcé de manière claire s’agissant de l’origine de la rupture de la plastie du LCA mais s’est contenté d’affirmer que l’IRM réalisée en 2022 ne montrait pas de signes en faveur d’une lésion traumatique récente en l’absence de contusion osseuse et d’épanchement intra-articulaire (cf. avis du 26 mars 2023). Le Dr G.________ a confirmé sa position, dans un avis du 18 septembre 2023, en affirmant que la rupture de la plastie du LCA était préexistante de façon probable à l’accident incriminé et que la lésion méniscale externe complexe d’aspect dégénératif, avait été provoquée de façon probable par la chondropathie du compartiment externe. bb) Aux avis des médecins-conseils de l’intimée s’oppose l’avis du médecin-conseil de la recourante, le Dr X.________. En effet, si celui-ci a admis que la gonarthrose gauche que présentait l’assuré était une séquelle tardive, consécutive aux traumatismes survenus pendant les périodes à charge de l’assurance militaire avec lésion du LCA (en 1990 et 1992), ainsi qu’à celui subi en 1995 (cf. avis du 24 juillet 2023), il a considéré, en revanche, que la rupture de la plastie du LCA et la déchirure radiaire du ménisque externe étaient consécutives au traumatisme survenu le 13 décembre 2022 et, partant, en lien de causalité avec celui-ci. Le spécialiste précité a notamment relevé, dans un avis du 24 juillet 2023, que, lors de l’opération réalisée en 2017, il avait été constaté une plastie du LCA intègre et bien tendue. L’assuré ne présentait donc aucune lésion de cette plastie du LCA à cette date. Le Dr X.________ a également relevé que l’œdème osseux du plateau tibial postéro-externe avec détachement d’un ostéophyte du plateau tibial décrit par le radiologue parlait en faveur d’un traumatisme récent, au degré de vraisemblance prépondérante. Ainsi, la rupture de la plastie du LCA était survenue lors de l’évènement du 13 décembre 2022 et constituait une aggravation déterminante de l’état antérieur en raison de lésions organiques nouvelles. La symptomatologie consécutive à ce traumatisme (instabilité tout particulièrement) n’était pas uniquement liée à la gonarthrose préexistante. Concernant le ménisque externe, même si une composante dégénérative devait être considérée dans l’analyse des lésions constatées sur l’IRM du 26 décembre 2022, l’examen per-opératoire de 2017 décrivait un ménisque externe et un cartilage du compartiment externe sans particularité. Ainsi, il fallait également considérer que la déchirure radiaire était une lésion post-traumatique. cc) Le recourant, pour sa part, rejoint la position de la recourante, en plaidant que l’atteinte à son genou gauche est bien en lien avec l’accident du 13 décembre 2022, et ce, au-delà du 13 mars 2023. Il se fonde sur les avis des 30 avril 2024 et 25 septembre 2024 du Dr H.________, qui a relevé que l’assuré, [...] de métier et donc amené à effectuer des interventions « musclées » et pratiquant des sports de contact depuis de nombreuses années, n’avait pas rencontré le moindre problème de stabilité au niveau de son genou jusqu’à l’accident du 13 décembre 2022. Selon ce médecin, l’évènement en question était tout à fait adéquat pour expliquer les lésions que l’assuré avait présentées au niveau du pivot central de son genou gauche avec la rupture de la plastie du LCA. Le Dr H.________ a encore précisé, dans son avis du 25 septembre 2024, que l’intervention de stabilisation du genou, réalisée le 11 avril 2023, découlait directement de l’accident du 13 décembre 2022, cette articulation étant, avant cet évènement, non symptomatique d’une instabilité, ni douloureuse. L’IRM réalisée en 2022 montrait une arthrose dans le plan sagittal qui ne correspondait pas à une laxité chronique du genou liée à une insuffisance du LCA car celle-ci aurait entraîné une usure postérieure du compartiment interne. A la suite de l’opération effectuée le 11 avril 2023 et de l’ablation du matériel le 17 septembre 2024, l’assuré avait retrouvé ses capacités tant sur le plan professionnel que dans la pratique d’activités sportives. L’ensemble de ces éléments tendait à prouver que les troubles causés par l’accident du 13 décembre 2022 étaient à l’origine de manière certaine de la décompensation de ce genou et de l’instabilité générée par la rupture de la plastie du LCA. d) En l’occurrence, il y a lieu de constater que les avis des médecins-conseils de l’intimée, d’une part, et l’avis du médecin-conseil de la recourante, appuyé par le Dr H.________, d’autre part, divergent. Or, comme rappelé ci-avant (cf. consid. 3 let. c), les rapports des médecins employés de l’assurance ne sont à prendre en considération que pour autant qu’il n’existe aucun doute, même minime, sur l’exactitude de leurs conclusions. A cet égard, l’appréciation du Dr X.________, rejointe par celle du Dr H.________, fait bien subsister des doutes sur la teneur des avis des Drs Y.________ et G.________, médecins-conseils de l’intimée. On relèvera encore qu’il importe peu, dans ce contexte, que les médecins-conseils de l’intimée aient confirmé à plusieurs reprises leur position, respectivement que les deux médecins-conseils soient d’accord entre eux lorsque, comme en l’espèce, la décision administrative s’appuie exclusivement sur leurs appréciations (médecins internes à l’assurance) et que d’autres médecins émettent un avis pouvant se voir attribuer un caractère probant qui laisse subsister des doutes même faibles quant à la fiabilité et la pertinence de ces appréciations. On notera également que l’argument de l’intimée qui consiste à soutenir que le Dr H.________ a adopté un raisonnement « post hoc, ergo propter hoc » n’a pas vraiment de pertinence en l’état, dans la mesure où celui-ci ne prétend pas trancher la question déterminante de l’existence, au moins probable, d’un lien de causalité entre les troubles au genou gauche de l’assuré au-delà du 13 mars 2023 et l’accident survenu le 13 décembre 2022, mais propose en définitive la mise en œuvre d’une expertise réalisée par un expert externe, spécialiste du genou, permettant précisément d’élucider cette question et d’accorder ainsi la préférence à l’un ou l’autre des avis des médecins-conseils. Cela étant, l’appréciation du Dr H.________ peut tout de même revêtir un certain poids, dans la mesure où c’est le seul médecin qui ne se fie pas uniquement aux imageries médicales et au dossier de l’assuré mais qui a également vu le genou gauche de celui-ci et a pu se faire une idée par lui-même de l’état de ce genou lors de l’opération du 11 avril 2023. En l’état, il apparaît difficile, voire impossible, de départager les avis contradictoires des médecins-conseils de deux assurances, sans disposer de connaissances médicales spécialisées. En effet, on ne voit pas, dans les explications avancées de part et d’autre, de motifs reconnaissables pour le juge qui justifieraient d’écarter d’emblée un avis au profit de l’autre en raison d’une valeur probante insuffisante. Aussi, dans la mesure où le cas du recourant a été réglé sans avoir eu recours à une expertise et où il existe bel et bien des doutes sur la fiabilité et la validité des constatations des médecins-conseils de l’intimée, on se trouve dans la situation visée par la jurisprudence qui impose de mettre en œuvre une expertise par un médecin indépendant selon la procédure de l’art. 44 LPGA ou une expertise judiciaire (cf. consid. 3d supra). 7.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se justifie de renvoyer la cause à l’intimée, à qui il incombe au premier chef d’instruire, afin qu’elle mette en œuvre une expertise, selon la procédure de l’art. 44 LPGA, réalisée par un médecin indépendant, spécialiste du genou au bénéfice d’une expérience significative en chirurgie conservatrice du genou (si possible en tant que Chef de clinique en milieu universitaire pendant quelques années avec orientation en chirurgie du genou). Cela fait, il lui appartiendra ensuite de rendre une nouvelle décision statuant sur le droit aux prestations du recourant au-delà du 13 mars 2023 (TF 8C_445/2021 du 14 janvier 2022 consid. 4.4). 8. a) En définitive, bien-fondés, les recours doivent être admis, la décision sur opposition attaquée annulée et la cause renvoyée à l’intimée pour qu’elle rende une nouvelle décision après avoir procédé à une instruction complémentaire conformément aux considérants du présent arrêt.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La CNA ne peut, pour sa part,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