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867 vom 1. Januar 2021</w:t>
      </w:r>
    </w:p>
    <w:p>
      <w:r>
        <w:t>VD Tribunal cantonal, 2021-01-01, FR</w:t>
      </w:r>
    </w:p>
    <w:p>
      <w:r>
        <w:rPr>
          <w:b/>
        </w:rPr>
        <w:t xml:space="preserve">Quelle: </w:t>
      </w:r>
      <w:r>
        <w:t>https://mcp.opencaselaw.ch/entscheid/vd_findinfo_Arr_t___2024___867</w:t>
      </w:r>
    </w:p>
    <w:p>
      <w:r>
        <w:t>FR: VD_FINDINFO Arrêt / 2024 / 867 du 1 janvier 2021</w:t>
      </w:r>
    </w:p>
    <w:p>
      <w:r>
        <w:t>IT: VD_FINDINFO Arrêt / 2024 / 867 del 1 gennaio 2021</w:t>
      </w:r>
    </w:p>
    <w:p>
      <w:pPr>
        <w:pStyle w:val="Heading2"/>
      </w:pPr>
      <w:r>
        <w:t>Regeste</w:t>
      </w:r>
    </w:p>
    <w:p>
      <w:r>
        <w:t>RETARD, SUSPENSION DU DROIT À L'INDEMNITÉ, RECHERCHE D'EMPLOI, REJET DE LA DEMANDE | 17 al. 1 LACI, 30 al. 1 LACI, 30 al. 3 LACI, 26 al. 2 OACI, 45 al. 3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en particulier en cherchant du travail ; il doit pouvoir apporter la preuve des efforts qu’il a fournis. Le non-respect des devoirs prévus à l’art. 17 LACI peut donner lieu à une suspension du droit à l’indemnité de chômage (art. 30 al. 1 LACI et 45 al. 3 OACI). b)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c) Selon l’art. 26 al. 2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(ATF 145 V 90 consid. 3.1). Un délai supplémentaire au sens de l’art. 43 al. 3 LPGA n’a pas à être accordé, la sanction ne reposant en l’occurrence que sur l’art. 30 al. 1 let. c LACI, en corrélation avec l’art. 17 al. 1 LACI et les dispositions de l’OACI relatives aux recherches d’emploi. La sanction se justifie dès le premier manquement, et cela sans exception (TF 8C_537/2013 du 16 avril 2014 consid. 3 ;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l'article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9C_387/2014 du 10 septembre 2014 consid. 4.2 ; TF 9C_209/2012 du 26 juin 2012 consid. 3.1).</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Il n’existe aucun principe juridique dictant à l’administration ou au juge de statuer en faveur de l’assuré en cas de doute (ATF 135 V 39 consid. 6.1 et les références). b) En matière d’indemnités de chômage, l’assuré supporte les conséquences de l’absence de preuve en ce qui concerne la remise de pièces nécessaires pour faire valoir le droit à l’indemnité (TF 8C_460/2013 du 16 avril 2014 consid. 3 ; TF 8C_537/2013 du 16 avril 2014 consid. 2). La partie qui doit accomplir un acte doit démontrer qu’elle l’a entrepris à temps.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Genève/Zurich/Bâle 2014, n° 32 ad art. 17 LACI).</w:t>
      </w:r>
    </w:p>
    <w:p>
      <w:r>
        <w:rPr>
          <w:b/>
        </w:rPr>
        <w:t>E. 5</w:t>
      </w:r>
    </w:p>
    <w:p>
      <w:r>
        <w:t>En l’occurrence, l'intimée a sanctionné la recourante en raison d'un nombre de recherches d'emploi insuffisant pour le mois de décembre 2023, à savoir deux. Il n'est pas contesté que ce nombre de recherches justifie une sanction au vu de l’objectif fixé à l’assurée, à savoir deux à trois recherches par semaine. La recourante se prévaut toutefois du fait qu'elle a en réalité effectué douze recherches pour le mois concerné, mais qu’en raison d'une erreur informatique de la plateforme Job‑Room, seules deux de ses recherches du mois avaient été enregistrées et transmises dans le délai légal à l'ORP. La question qui se pose est celle de savoir si la recourante – utilisatrice depuis plusieurs mois de la plateforme Job-Room – pouvait se rendre compte de son envoi incomplet et doit ainsi se voir imputer une négligence dans l’envoi de ses preuves de recherches d’emploi, devant être sanctionnée. a) En faisant valoir à sa décharge, un dysfonctionnement de la plateforme électronique Job-Room indépendant de sa responsabilité, qui l’aurait empêchée de transmettre sa liste complète de recherches d’emploi à temps à l’ORP, elle estime que la responsabilité de son envoi incomplet incombe à l'administration. Selon la recourante, un incident de transmission de l’ensemble de ses recherches d’emploi serait à l’origine du constat de recherches insuffisantes. Lors de l'enregistrement des documents, l’utilisateur reçoit en principe un récapitulatif de la plateforme Job-Room et il incombe à ce dernier de contrôler son récépissé et ainsi de prendre la peine de s’assurer de l’envoi complet de ses recherches d’emploi avant l’échéance du délai légal d’envoi, délai que l’assurée ne conteste pas connaître et savoir devoir être respecté. Or elle n’a pas pris contact avec sa conseillère ORP, ni contacté le HelpDesk de la plateforme, même par l’envoi d’un simple courriel, afin de s’assurer de la complétude de son envoi. En omettant de prendre cette précaution, elle a accepté le risque que son envoi soit incomplet à l’échéance du délai de transmission et a ainsi fait preuve de négligence. Par surcroît, on notera que la recourante n’a pas rendu vraisemblable ni même allégué avoir effectué plusieurs tentatives infructueuses d’envoi. Par ailleurs, lors des connexions suivantes, l'intéressée devait se rendre compte que l’enregistrement de sa liste de postulations et des informations à transmettre pour le mois de décembre 2023 étaient incomplets. C’est seulement le 15 janvier 2024, lors de son entretien ORP, qu’elle a pris conscience grâce à sa conseillère, que ses recherches d’emploi n’avaient plus été enregistrées depuis le 5 décembre 2023. Elle n’aurait ainsi pas constaté le problème informatique durant plus d’un mois. La recourante se limite ce faisant à avancer de manière générale des défaillances non-isolées sur la plateforme. Elle fait valoir à cet égard qu'elle avait déjà connu un problème similaire lors d'un précédent envoi de document. Cependant, un tel argument est ambivalent car si la recourante savait que la plateforme connaissait des erreurs, elle aurait dû redoubler de vigilance. Quoi qu’il en soit, la question d’un dysfonctionnement de l'application ou d’un « bug » informatique peut demeurer ouverte, au vu des considérations développées ci-après. b) En vertu de l’obligation stricte prévue à l’art. 26 al. 2 OACI, la recourante était tenue de faire preuve de diligence dans la remise de ses recherches d’emploi. Il était de sa responsabilité de contrôler que ses recherches d’emploi litigieuses avaient bien été inscrites dans le système et transmises à l’ORP dans le délai légal, en se connectant jusqu’au 5 janvier 2024 sur la plateforme Job-Room. En effet, le formulaire des preuves de recherches d’emploi ne constitue pas un acte de procédure mais un justificatif permettant d’établir les faits pour faire valoir un droit, de sorte que son envoi par la voie électronique est admissible (TF 8C_239/2018 du 12 février 2019 consid. 6.2.2 publié in ATF 145 V 90).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(TF 2C_699/2012 du 22 octobre 2012 consid. 4.2, publié in Plädoyer 2013 n°1 p. 61 ; TF 8C_399/2016 du 29 juin 2016 consid. 4.4). Il appartient en effet à l’expéditeur de prendre certaines précautions sans quoi il devra assumer le risque, conformément aux règles sur la répartition du fardeau de la preuve, que son envoi ne parvienne pas ou après l'échéance du délai légal auprès de l’autorité compétente (ATF 145 V 90 loc. cit.). Or, rencontrant des allégués problèmes informatiques, l’intéressée n’a pas fait preuve de la réactivité que l’on était en droit d’attendre d’elle en vue de transmettre son pli par courriel, par papier (sur le formulaire idoine ou sur une feuille de papier vierge) auprès de la Poste ou encore en déposant sa liste en mains propres à l’ORP, voire en chargeant un tiers d’effectuer une telle démarche. Compte tenu des éléments qui précèdent, il sied de retenir que la recourante a manqué à ses obligations dans le cadre de la remise de ses recherches d’emploi du mois de décembre 2023 en temps utile aux organes de contrôle du chômage. La jurisprudence du Tribunal fédéral rappelée ci-avant sur les règles de la répartition du fardeau de la preuve relative au dépôt du formulaire attestant de recherches d’emploi dans le délai légal auprès de l’autorité compétente est suffisamment explicite. La Cour de céans ne peut pas s’écarter en l’espèce de cette jurisprudence fédérale imposant à l’expéditeur de prendre certaines précautions sans quoi il devra assumer le risque que son envoi ne parvienne pas, ou pas dans le délai légal, auprès de l’autorité compétente (ATF 145 V 90 loc. cit.). c) Enfin, il ne ressort du dossier aucune autre circonstance qui permettrait de retenir une excuse valable au retard de la recourante au sens des art. 26 al. 2 OACI et 41 LPGA, et ainsi de renoncer à une sanction. d) A la lumière de ce qui précède, il y a lieu de retenir que la remise complète des recherches d’emploi à l’ORP pour le mois de décembre 2023 est intervenue, sans excuse valable, hors du délai prévu à l’art. 26 al. 2 OACI et qu'en conséquence, l'intimée a tenu compte – à juste titre – uniquement des deux recherches d'emploi déposées dans le délai, ce qui constitue indubitablement un nombre insuffisant de recherches, ce point n'étant au demeurant pas contesté. Il s’ensuit qu’une suspension est justifiée.</w:t>
      </w:r>
    </w:p>
    <w:p>
      <w:r>
        <w:rPr>
          <w:b/>
        </w:rPr>
        <w:t>E. 6</w:t>
      </w:r>
    </w:p>
    <w:p>
      <w:r>
        <w:t>La sanction devant ainsi être confirmée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En tant qu’autorité de surveillance, le Secrétariat d’Etat à l’économie (SECO) a adopté un barème (indicatif) à l’intention des organes d’exécution (Bulletin LACI IC [indemnité de chômage], D79 échelle des suspensions à l'intention de l'autorité cantonale et des ORP, état au 1 er juillet 2024).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S’agissant de recherches insuffisantes pendant la période de contrôle, le barème du SECO prévoit une suspension de trois à quatre jours lorsqu'il s'agit de la première fois. La remise tardive de recherches d'emploi donne lieu, selon ledit barème, à une suspension de cinq à neuf jours la première fois (Bulletin LACI IC, D79 1.C/1 et 1.E/1). 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d) En l'espèce, l'intimée a retenu une faute légère au sens de l'art. 45 al. 3 OACI et prononcé une suspension de trois jours, correspondant à la quotité minimale de la sanction prévue par le barème du SECO dans le cas d'un premier manquement pour recherches insuffisantes. Ce faisant, l’intimée a tenu correctement compte de l’ensemble des circonstances du cas d’espèce et n’a pas commis d'abus de son pouvoir d’appréciation. La recourante invoque en outre des difficultés financières en relation avec la suspension de son droit à l’indemnité de chômage. Il ne s'agit toutefois pas d'un critère qui peut être pris en considération dans l'évaluation de la gravité de la faute (TF C 21/05 du 26 septembre 2005 consid. 6 et les références citées ; Rubin, op. cit., n° 109 ad art. 30 LACI). Partant, la suspension de trois jours du droit à l’indemnité de chômage n'est pas critiquable ni excessive dans sa quotité et il y a lieu de confirmer la sanction prononcée.</w:t>
      </w:r>
    </w:p>
    <w:p>
      <w:r>
        <w:rPr>
          <w:b/>
        </w:rPr>
        <w:t>E. 7</w:t>
      </w:r>
    </w:p>
    <w:p>
      <w:r>
        <w:t>a) Il résulte de ce qui précède que le recours, mal fondé, doit être rejeté et la décision sur opposition querellée confirmée. b) Il n’y a pas lieu de percevoir de frais judiciaires (art. 61 let. fbis LPGA), ni d’allouer de dépens à la recourante, qui n’obtient pas gain de cause (art. 61 let. g LPGA). Par ces motifs, la juge unique prononce : I. Le recours est rejeté. II. La décision sur opposition rendue le 30 avril 2024 par la Direction générale de l'emploi et du marché du travail est confirmée. III. Il n'est pas perçu de frais judiciaires, ni alloué de dépens. La juge unique :               Le greffier : Du L'arrêt qui précède est notifié à : ‑ F.________,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