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763 vom 21. Oktober 2024</w:t>
      </w:r>
    </w:p>
    <w:p>
      <w:r>
        <w:t>VD Tribunal cantonal, 2024-10-21, FR</w:t>
      </w:r>
    </w:p>
    <w:p>
      <w:r>
        <w:rPr>
          <w:b/>
        </w:rPr>
        <w:t xml:space="preserve">Quelle: </w:t>
      </w:r>
      <w:r>
        <w:t>https://mcp.opencaselaw.ch/entscheid/vd_findinfo_Arr_t___2024___763</w:t>
      </w:r>
    </w:p>
    <w:p>
      <w:r>
        <w:t>FR: VD_FINDINFO Arrêt / 2024 / 763 du 21 octobre 2024</w:t>
      </w:r>
    </w:p>
    <w:p>
      <w:r>
        <w:t>IT: VD_FINDINFO Arrêt / 2024 / 763 del 21 ottobre 2024</w:t>
      </w:r>
    </w:p>
    <w:p>
      <w:pPr>
        <w:pStyle w:val="Heading2"/>
      </w:pPr>
      <w:r>
        <w:t>Regeste</w:t>
      </w:r>
    </w:p>
    <w:p>
      <w:r>
        <w:t>HERNIE DISCALE, LIEN DE CAUSALITÉ, ACCIDENT, DURÉE DU DROIT À LA PRESTATION D'ASSURANCE | 36 al. 1 LAA, 6 al. 1 LAA</w:t>
      </w:r>
    </w:p>
    <w:p>
      <w:pPr>
        <w:pStyle w:val="Heading2"/>
      </w:pPr>
      <w:r>
        <w:t>Volltext</w:t>
      </w:r>
    </w:p>
    <w:p>
      <w:r>
        <w:t>Vaud Tribunal cantonal Cour des assurances sociales Arrêt / 2024 / 763</w:t>
      </w:r>
    </w:p>
    <w:p>
      <w:r>
        <w:t>HERNIE DISCALE, LIEN DE CAUSALITÉ, ACCIDENT, DURÉE DU DROIT À LA PRESTATION D'ASSURANCE | 36 al. 1 LAA, 6 al. 1 LAA</w:t>
      </w:r>
    </w:p>
    <w:p>
      <w:r>
        <w:t>TRIBUNAL CANTONAL AA 40/24 - 110/2024 ZA24.015778 COUR DES ASSURANCES SOCIALES _____________________________________________ Arrêt du 21 octobre 2024 __________________ Composition :               Mme Pasche , présidente Mmes Glas et Manasseh-Zumbrunnen, assesseures Greffière :              Mme Toth ***** Cause pendante entre : N.________ , à [...], recourant, représenté par le syndicat Unia Région Vaud, à Lausanne, et Caisse nationale suisse d'assurance en cas d'accidents , à Lucerne, intimée. _______________ Art. 6 al. 1, 36 al. 1 LAA. E n  f a i t  : A. N.________ (ci-après : l’assuré ou le recourant), né en [...], travaillait en qualité de [...] à 100 % depuis le 7 novembre 2016 auprès de l’entreprise [...] SA. A ce titre, il était assuré contre les accidents professionnels et non professionnels auprès de la Caisse nationale suisse d’assurance en cas d’accidents (ci-après : la CNA ou l’intimée). Le 7 juillet 2023, l’assuré a été victime d’un accident. Selon la déclaration de sinistre LAA complétée par l’employeur le 11 juillet 2023, l’assuré était en train de descendre d’un camion lorsque son pied a glissé sur la marche et qu’il a chuté de 1,5 mètres. Le travail a été interrompu ensuite de l’accident pour cause de douleurs au dos. L’assuré s’est rendu le jour-même auprès de l’Hôpital T.________. A cette occasion, le Dr B.________, médecin assistant, a posé dans son rapport du 7 juillet 2023 le diagnostic de « lombalgies non déficitaire traumatique : lumbago ». A l’anamnèse, le médecin précité a relevé que le matin, l’intéressé avait sauté d’une camionnette, glissé en arrière et ressenti une douleur au niveau du milieu du dos ainsi qu’au niveau des deux genoux ; il n’avait pas remarqué de déficit sensitivo moteur ni de trouble sphinctérien. Lors de son examen clinique, le Dr B.________ a noté une douleur à la percussion de la colonne T10-T12 ainsi qu’à la paravertébrale bilatéralement au niveau L1-L5. S’agissant des genoux, il n’y avait pas d’œdème ni de douleur à la palpation des articulations ; lors de la mobilisation passive, la douleur se déclenchait dans le bas du dos. Le 7 juillet 2023, des radiographies de la colonne lombaire face et profil, de la colonne thoracique, du genou gauche face et profil et du genou droit face et profil ont été réalisées. Le rapport y relatif du 8 juillet 2023 concluait à ce qui suit : « Description : Colonne dorsolombaire : Pas de fracture ni de tassement décelé. Bon alignement des murs antérieurs et postérieurs. Discarthrose L5-S1 modérée. Ossification de 4 x 3 cm se projetant en regard de l’apophyse transverse gauche de L2, d’origine indéterminée sur cet examen. Genoux : Pas de fracture. Rapports articulaires préservés. Pas d’épanchement intra-articulaire ddc [des deux côtés]. » La CNA a pris le cas en charge (cf. courrier du 21 juillet 2023). Une incapacité de travail totale a régulièrement été attestée depuis le 14 juillet 2023 par le médecin traitant de l’assuré, le Dr W.________, spécialiste en médecine interne générale, lequel a repris le suivi du patient à compter de cette date. Répondant au formulaire soumis par la CNA le 27 juillet 2023, l’assuré a précisé quant au déroulement de l’accident qu’il avait, lors de sa chute, tapé les deux genoux et le dos, qu’il avait tout de suite ressenti les premières douleurs et qu’il n’avait jamais souffert des parties du corps en question auparavant. Par rapport du 3 août 2023 à la CNA, le Dr W.________ a notamment indiqué avoir examiné l’assuré le 14 juillet 2023 et constaté une rectitude de la colonne, des douleurs bilatérales à la palpation de la musculature paravertébrale, pas de douleur à la percussion des épineuses, pas de déficit de force ni de sensibilité des membres inférieures, un réflexe cutané plantaire indifférent des deux côtés, des réflexes ostéo-tendineux rotuliens présents et symétriques ; le test Lasègue était négatif des deux côtés. Il a ensuite posé le diagnostic de lombalgies post-traumatiques non déficitaires. Une imagerie par résonnance magnétique (IRM) lombaire a été réalisée le 15 août 2023. Le rapport y relatif, daté du même jour, faisait état de ce qui suit : « DESCRIPTION Hauteur normale des différents corps vertébraux, sans tassement ni fracture. Discret hyposignal des disques L4-L5 et L5-S1 sur la séquence pondérée en T2 avec un discret œdème témoignant d’une discopathie active. Il existe une protrusion discale postéro-médiane et foraminale droite en L4-L5 à l’origine d’un conflit radiculaire. Protrusion discale circonférentielle L5-S1. Aspect de signe normal du sac dural sans pathologie inflammatoire ou tumorale intra-canalaire. Signal normal de la queue de cheval. Pas de trouble statique, ni d’anomalie transitionnelle lombo-sacrée. Remaniement dégénératif interfacettaire de L4 à S1 avec présence d’une petite lame de liquide témoignant du caractère congestif. Aspect de signal normal des structures musculaires para-vertébrales. La partie visible des articulations sacro-iliaques présentent [sic] un signal normal. CONCLUSION Protrusion discale postéro-médiane et foraminale droite en L4-L5 à l’origine d’un conflit radiculaire accessible à une infiltration sous scanner si échec du traitement habituel . Protrusion discale circonférentielle en L5-S1 sans conflit en position d’examen. » Le 16 octobre 2023, le Dr W.________ a rédigé une prescription de physiothérapie pour son patient, en indiquant le diagnostic d’hernie discale L5-S1 droite. Le 12 décembre 2023, la CNA a prié le Dr W.________ de lui faire parvenir un rapport détaillé afin de lui permettre d’évaluer le droit aux prestations de son patient. Aux termes d’un rapport du 14 décembre suivant, le médecin traitant de l’assuré a fait état de ce qui suit : « L’évolution est favorable sous traitement conservateur. Le patient consomme moins d’antalgiques et poursuit la physiothérapie et les exercices à domicile. Les douleurs ne sont plus présentes au repos, mais au moindre effort inhabituel. Le patient est très inquiet de faire une infiltration. J’ai néanmoins référé le patient au Dr [...], rhumatologue, pour une évaluation si les suites ne devaient plus évoluer favorablement. Diagnostic : Hernie discale L4-L5 post traumatique, avec conflit radiculaire à droite. » Le cas de l’assuré a alors été soumis au Dr P.________, spécialiste en chirurgie orthopédique et traumatologie de l'appareil locomoteur et médecin-conseil auprès de la CNA, qui a répondu comme suit le 18 janvier 2024 aux questions de la CNA (sic) : « 1. La santé de la personne assurée au niveau de la région corporelle affectée par l'accident actuel était-elle, au degré de la vraisemblance prépondérante, déjà altérée avant l'accident de manière asymptomatique ou de manière manifeste ? probablement, atteinte dégénérative diffuse du rachis lombaire, discarthrose L4-L5. 1. 1. Si oui, dans quelle mesure ? 2. En cas de réponse négative à la question 1 : 2. 1. Quelle atteinte à la santé a, au degré de la vraisemblance prépondérante, été causée par l'accident ? 2. 2. Celle-ci est-elle guérie au degré de la vraisemblance prépondérante ? Si oui, à partir de quand ? 3. En cas de réponse positive à la question 1 : 3. 1. Est-ce que l'accident a, au degré de la vraisemblance prépondérante, causé d'autres lésions structurelles pouvant être objectivées ? Dans la négative, veuillez motiver votre réponse. non, il semble qu'une IRM est eu lieu qui a mis en évidence une hernie discale avec souffrance radiculaire, ces images ne sont pas disponibles. Je retiens le diagnostic de contusions multiples avec signe radiculaires, diagnostic allant dans le sens d'une aggravation aiguë transitoire et du fait de l’irritation radiculaire un événement qui aura fini de déployer ses effets à 6 mois. (…) » Par décision du 23 janvier 2024, la CNA a signifié à l’assuré qu’elle mettait fin au paiement des soins médicaux et de l’indemnité journalière avec effet au 23 janvier 2024, dans la mesure où l’appréciation médicale de son médecin-conseil révélait que l’état de santé antérieur à l’accident était considéré comme rétabli depuis le 7 janvier 2024 au plus tard. Par courrier envoyé le 22 février 2024 à la CNA, l’assuré a formé opposition à l’encontre de la décision précitée. Il a allégué n’avoir eu aucun problème avant l’accident, les douleurs étant apparues postérieurement à celui-ci et durant encore à ce jour. Il estimait donc que l’accident était seul responsable de ses atteintes à la santé. L’assuré a joint à son envoi les pièces suivantes : - un rapport du 22 février 2024 de son médecin traitant, déclarant qu’il s’opposait à la décision de la CNA de ne plus allouer de prestations à son patient. Le Dr W.________ a exposé que ce dernier ne souffrait d’aucun trouble avant son accident et que les plaintes actuelles et depuis l’accident étaient en lien avec ce dernier ; - un rapport du 21 février 2024, par lequel le Dr X.________, spécialiste en chirurgie orthopédique et traumatologie de l'appareil locomoteur, a posé les diagnostics d’ « accident du 7 juillet 2023 avec lombo-sciatique L5 droite post-traumatique », de « discopathies Pfirmann 3 et arthrose bifacettaire L4-S1, petite hernie discale L4-5 paramédiane droite et radiculopathie L5 droite hypoesthésique irritative », ainsi que de « douleur du piriformis droit ; contracture lombaire droite ». Le Dr X.________ a noté ce qui suit s’agissant du status : « EVA [échelle visuelle analogique (évaluation de la douleur)] dos 7/10, EVA jambe 4-5/10. Marche talons/pointes OK. Lombalgie en barre à la flexion du tronc. Palpation de la ligne médiane L4-5 douloureuse. Palpation sacro-iliaque indolore. Contracture lombaire diffuse sensible à la palpation, prédominant à droite. Réflexes ostéotendineux symétriques. Hypoesthésies L5 droite. Pas de parésie significative mais doute sur une faiblesse M5-/5 à la dorsiflexion du pied et des orteils à droite, le testing étant difficile en raison des douleurs. Réflexes cutanés plantaires en flexion. Lasègue et Bragard positive à 20° à droite pour L5. Sacro-iliaques et bourses prétochantériennes indolores. Piriformis droit douloureux. » Il a préconisé une infiltration bifacettaire L4-L5 pour améliorer les lombalgies, et si celle-ci s’avérait négative, a indiqué qu’il retiendrait alors une participation discale des lombalgies et qu’une infiltration formino-épidurale L4-5 droite pourrait être prise en considération. Le Dr X.________ a encore conseillé de poursuivre la physiothérapie et le travail de la posture ; - un rapport du 19 décembre 2023 de sa physiothérapeute, qui a indiqué le suivre depuis le 22 août 2023 à raison d’une séance par semaine, le suivi ayant été instauré à la suite d’une chute le 7 juillet 2023, qui avait causé des douleurs lombaires. La physiothérapeute a expliqué que les séances de physiothérapie avaient une visée principalement antalgique, le patient restant limité dans ses mouvements. Elle relevait une légère amélioration de la mobilité, les douleurs au niveau lombaire étant moins fortes ; le patient avait toutefois commencé à décrire une nouvelle douleur au-dessus des ailes iliaques des deux côtés. Par décision sur opposition du 27 février 2024, la CNA a rejeté l’opposition de l’assuré. Elle a exposé que, selon la doctrine médicale, une simple contusion ou distorsion vertébrale cessait de produire ses effets après plusieurs mois ; d’après la jurisprudence, une aggravation post-traumatique, sans lésion structurelle associée, d’un état dégénératif antérieur de la colonne vertébrale auparavant asymptomatique, cessait de produire ses effets en règle générale après six à neuf mois, voire au maximum après une année. La CNA a relevé qu’en l’espèce, le Dr P.________ avait constaté que l’accident s’était soldé par des contusions multiples avec signe radiculaire et avait entraîné une aggravation transitoire d’un état antérieur pour six mois chez un assuré présentant une atteinte dégénérative diffuse du rachis lombaire (discarthrose). Cet avis était d’après elle corroboré par la littérature médicale entérinée par la jurisprudence, de sorte qu’il pouvait être suivi. B. Par acte du 10 avril 2024, N.________, désormais représenté par le syndicat Unia Région Vaud, a recouru auprès de la Cour des assurances sociales du Tribunal cantonal à l’encontre de la décision sur opposition précitée, concluant principalement à son annulation en ce sens que la CNA continue à prester après le 23 janvier 2024, subsidiairement à son annulation et à ce que la cause soit renvoyée à l’assurance-accident pour instruction complémentaire et nouvelle décision dans le sens des considérants. En substance, le recourant fait valoir que tant le Dr X.________ que le Dr W.________ sont d’avis qu’il ne souffrait pas de lombalgies avant son accident, ceux-ci ayant une pleine connaissance des pièces au dossier. Selon lui, l’avis du médecin-conseil de la CNA ne saurait être suivi, faute de valeur probante. Le Dr P.________ avait en effet fait état d’une probable atteinte dégénérative du rachis lombaire, sans certitude ; puis, il s’était référé à une IRM sans avoir eu connaissance de celle-ci. Le recourant estime donc que les rapports de ses médecins traitants ont valeur probante et qu’il existe un lien de causalité naturelle et adéquate au degré de la vraisemblance prépondérante entre les troubles persistants à ce jour et l’accident du 7 juillet 2023. Pour étayer ses dires, le recourant a produit un rapport du 3 avril 2024, dans lequel le Dr X.________ a répondu manuscritement aux questions soumises par le syndicat Unia région Vaud, et dont la teneur est la suivante : « 1. Diagnostic ? Accident 7.07.2023, lombosciatalgies L5 droite post-traumatiques, Discopathies + arthrose bifacettaire L4-S1, hernie L4-5 droite, radiculopathie L5 droite hypoesthésique irritative. Contracture lombaire [mot illisible] droite invalidante. 2. Selon vous les lésions dont souffre Monsieur N.________ à ce jour sont-elles au degré de la vraisemblance prépondérante dues à l’accident de juillet 2023 ? (moins de 50%, 50-70%, 70-100%) Ou sont-elles de nature dégénérative ? Oui : 70-100% 3. Pensez-vous que Monsieur N.________ aurait atteint cet état de santé tôt ou tard même sans l’évènement dommageable ? Non. Pas de lombalgies précédant l’accident du 7.07.2023. » Par réponse du 23 mai 2024, l’intimée a conclu au rejet du recours et à la confirmation de la décision sur opposition litigieuse. Elle a indiqué avoir soumis le cas à son médecin-conseil par deux fois ensuite du recours et de la transmission des images de l’IRM du 15 août 2023 et du rapport y relatif. Selon elle, ces avis avaient pleine valeur probante et devaient être suivis. L’intimée a ainsi en particulier produit les pièces suivantes : - une appréciation du 13 mai 2024 du Dr P.________, dont il ressort notamment ce qui suit : « Réponse aux questions 1) Qu'est-ce qui vous conduit à retenir la présence d'un état antérieur dégénératif à l'assuré dans ce rapport ? Premièrement, les consultations d'urgence ne montrent pas d'atteinte autre que focalisée sur les lombaires basses, l'imagerie met en évidence une atteinte dégénérative préexistante, et il est noté, à l'IRM lombaire du 15.08.2023, une discopathie L4-L5, L5-S1 ainsi qu'une arthrose bifacettaire L4-S1 avec surcharge, ces atteintes décrites par le Dr X.________ à la lecture de l'IRM montrent que cet examen confirme l'atteinte multi-étagée, la présence d'une arthrose qui, à si peu de distance du traumatisme sans autre lésion type fracture ou instabilité majeure, n'aurait pu se développer si rapidement, d'autant plus que suite à cet événement l'activité était restreinte, il est indiqué que l'assuré ressent des douleurs au moindre effort. En ce qui concerne la hernie discale observée à cette IRM, elle est vraisemblablement préexistante, les critères de Krämer pour une hernie discale traumatique ne sont pas réunis. Il ne s'agit pas d'un traumatisme majeur avec décélération importante, un mécanisme combiné de compression-extension, une chute de plusieurs mètres. Le deuxième critère qui n'est pas rempli c'est qu'il doit être constaté dans les suites immédiates du traumatisme une irritation radiculaire, au plus tard dans les 48 à 72 heures suivant celui-ci, ce critère n'est pas atteint dans la mesure où, lors de la consultation de contrôle par son médecin traitant le Dr W.________ du 14.07.2023, il n'y a pas d'atteinte radiculaire constatée, les signes de Lasègue sont négatifs et le status neurologique est décrit comme normal. Le seul critère qui est anamnestiquement vérifié est que la symptomatologie constatée à la suite ou après l'événement n'était pas déjà connue dans une présentation similaire préalablement au traumatisme. Il est à noter que le premier critère traduit ainsi, ce qui a pu être constaté à travers des études biomécaniques, et ce critère est conforme aux nombreuses observations cliniques établissant une relation positive entre la gravité de la souffrance radiculaire et la rapidité d'extrusion discale. Quant au troisième critère, il est évident que la présence de symptômes préalables similaires signe la préexistence de la hernie discale constatée. Dans ce cas précis, deux des critères ne sont pas respectés, le traumatisme adéquat et l'apparition d'une radiculopathie typique en relation avec la localisation herniaire, dans la mesure où le contrôle à une semaine ne met pas en évidence d'irritation radiculaire. Le mécanisme accidentel est probablement amorti par le fait d'une réception sur les genoux avant le choc sur le dos. 2) Dans cette même appréciation, qu'est-ce qui vous conduit à nier la présence de lésions structurelles en lien avec l'accident du 7 juillet 2023 ? Le diagnostic retenu à la suite de la consultation d'urgence, celui retenu après la première consultation du médecin traitant est celui de lombalgies post traumatiques non déficitaire, ce diagnostic exclu une atteinte structurelle de type fracture, luxation. 3) Qu'est-ce qui vous amène à conclure que l'accident du 7 juillet 2024 a cessé de déployer ses effets après six mois ? L'absence d'atteinte structurelle, le traitement médical selon les règles de l'art, dans cette situation repos puis rééducation fonctionnelle doit dans tous les cas être guérie, se cela n'est pas le cas, il s'agit de l'atteinte préexistante qui rend la situation chronique. » - une appréciation du 21 mai 2024 du Dr P.________, dont la teneur est la suivante : « Est-ce que [l’] imagerie [de l’IRM du 15 août 2023] modifie vos précédentes conclusions dans ce dossier ? Dans la positive et la négative, pour quelles raisons ? Non, la résonance magnétique du 18.08.2023 [sic], confirme l’aspect dégénératif du rachis lombaire avec discarthrose sur plusieurs étages entraînant une protrusion discale sur les segments L5-S1, L4-L5, L3-L4 on trouve également des nodules de Schmorl signant une ancienne maladie de Scheuermann. La lecture de ces images vient soutenir la réponse 1 du questionnaire de l’appréciation médicale du 13.05.2024. » Le 24 juin 2024, le recourant s’est référé à son mémoire de recours et a persisté dans ses conclusions.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pascales (art. 38 al. 4 let. a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aux prestations de l’assurance-accident pour la période postérieure au 22 janvier 2024, en lien avec l’accident du 7 juillet 2023.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aa)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bb)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cc)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8C_733/2020 du 28 octobre 2021 consid. 3.3). Selon l’expérience médicale, pratiquement toutes les hernies discales s’insèrent dans un contexte d’altérations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(TF 8C_746/2018 du 1 er avril 2019 consid. 3.3 ; 8C_373/2013 du 11 mars 2014 consid. 3.3 ; 8C_1003/2010 du 22 novembre 2011 consid. 1.3). La jurisprudence a retenu, en se référant à l’état actuel des connaissances médicales, qu’une aggravation post-traumatique (sans lésion structurelle associée) d’un état dégénératif antérieur de la colonne vertébrale auparavant asymptomatique cesse de produire ses effets en règle générale après six à neuf mois, voire au maximum après une année (TF 8C_164/2019 du 6 mars 2020 consid. 5.2.2 ; TF 8C_746/2018 précité consid. 3.2). Le statu quo sine est même déjà atteint après trois à quatre mois pour des lombalgies post-traumatiques, une aggravation dans ce domaine, qui permettrait d’aller au-delà de cette période, devant être établie radiologiquement et se distinguer de l’évolution normale due à l’âge (TF 8C_1029/2012 du 22 mai 2013 consid. 4.2.1 ; TF 8C_562/2010 du 3 août 2011 consid. 5.1 et les références).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 139 V 225 consid. 5.2 ; 135 V 465 consid. 4.4 ; TF 8C_673/2020 du 25 juin 2021 consid. 3.5). 4. En l’espèce, il n’est pas contesté que l’évènement du 7 juillet 2023 est constitutif d’un accident. Est litigieuse la question du lien de causalité entre l’accident et les troubles du recourant et, ainsi, la prise en charge par l’intimée des suites de cet accident au-delà du 22 janvier 2024. Se fondant sur l’avis de son médecin-conseil, l’intimée estime que l’état de santé antérieur à l’accident doit être considéré comme rétabli depuis le 7 janvier 2024. Le Dr P.________ est en effet d’avis que les troubles qui persistent au-delà de six mois après l’accident ne sont plus en lien de causalité pour le moins probable avec l’événement, mais en lien avec une atteinte dégénérative préexistante à l’accident. Le recourant conteste cette appréciation. Il se prévaut des rapports des Drs W.________ et X.________, selon lesquels il ne présentait pas de lombalgies avant l’accident et ses lésions étaient dues à celui-ci (à 70 à 100% selon le Dr X.________), ce qui devait conduire à la poursuite de la prise en charge du cas par l’intimée. a) Il convient d’analyser la valeur probante des appréciations du Dr P.________ des 18 janvier et 13 et 21 mai 2024, sur lesquels se fonde l’intimée. On relèvera tout d’abord que même s’il n’a pas personnellement examiné l’assuré, le Dr P.________ a établi ses appréciations en pleine connaissance de l’anamnèse, du déroulement de l’accident, des plaintes du recourant, des rapports radiographiques et des rapports des médecins consultés. S’il est vrai qu’il n’a eu connaissance du rapport d’IRM du 15 août 2023 que le 21 mai 2024, les conclusions de celle-ci ont toutefois été retranscrites dans certains rapports des médecins consultés, par exemple dans le rapport du 21 février 2024 du Dr X.________, auxquels il avait accès. Quoi qu’il en soit, le médecin-conseil de la CNA a finalement pu en prendre connaissance et indiqué, dans son appréciation du 21 mai 2024, que cette pièce le confortait dans l’avis précédemment émis. Sur le plan formel, ces appréciations remplissent donc les réquisits jurisprudentiels pour se voir reconnaître une pleine valeur probante. En outre, les appréciations du médecin-conseil de la CNA sont motivées et convaincantes, en particulier celle du 13 mai 2024. Le Dr P.________ pose les diagnostics de lombalgies non déficitaires (07.07.2023), de contusions des deux genoux (07.07.2023), de discarthrose étagée du rachis thoraco-lombaire et d’anomalie transitionnelle avec sacralisation de L5. Il relève premièrement que les consultations d’urgence montrent des atteintes focalisées sur les lombaires basses et que l’imagerie met en évidence une atteinte dégénérative préexistante. Les radiographies effectuées le jour de l’accident révèlent en effet l’absence de fracture ou de tassement, un bon alignement des murs antérieurs et postérieurs, mais la présence d’une discarthrose L5-S1 modérée ainsi qu’une ossification se projetant en regard de l’apophyse transverse gauche de L2, d’origine indéterminée. Le Dr P.________ a indiqué que l’IRM lombaire du 15 août 2023 révélait une discopathie L4-L5, L5-S1 ainsi qu’une arthrose bifacettaire L4-S1 avec surcharge. A ses yeux, ces atteintes n’étaient pas structurelles mais dégénératives, puisqu’une arthrose n’aurait pu se développer rapidement, si peu de temps après le traumatisme sans autre lésion de type fracture ou instabilité majeure, d’autant plus qu’à la suite de l’évènement du 7 juillet 2023, l’activité était déjà restreinte, l’assuré ressentant des douleurs au moindre effort. Le Dr W.________ pose certes le diagnostic d’hernie discale L5-S1 d’origine post-traumatique (cf. rapport du 14 décembre 2023). Toutefois, comme rappelé ci-dessus (cf. consid. 3b cc supra ) une hernie discale n’est considérée comme étant due principalement à un accident que lorsque celui-ci revêt une importance particulière, qu’il est de nature à entraîner une lésion du disque intervertébral et que les symptômes de la hernie discale (syndrome vertébral ou radiculaire) apparaissent immédiatement, entraînant aussitôt une incapacité de travail. En l’occurrence, rien ne permet de retenir que l’accident en cause a revêtu une importance particulière. Le recourant a en effet sauté d’un camion à l’arrêt, glissé en arrière et chuté de 1,5 mètres, avec une réception sur les genoux et le dos. Cette chute ne représente pas un évènement à haute énergie. A cet égard, la Cour de céans a en particulier eu l’occasion de retenir qu’une chute sur le dos d’une hauteur de 80 centimètres après avoir manqué une marche en descendant d’une échelle ne constituait pas un accident d’une importance particulière (arrêt CASSO AA 165/19 - 107/2020 du 29 juillet 2020 consid 6b). Cette jurisprudence peut être comparée au cas d’espèce en ce sens que l’assuré est certes tombé d’une hauteur légèrement supérieure, mais il s’est réceptionné en partie sur les genoux, ce qui a vraisemblablement amorti le choc sur le dos. L’accident subi par le recourant n’est en outre pas de nature à conduire à une lésion du disque intervertébral. La pratique médicale a retenu comme évènements propres à provoquer une hernie discale une chute libre d’une hauteur importante, un saut de dix mètres de hauteur, une chute notamment avec port de charges, ou un télescopage à grande vitesse (TF U 307/05 du 8 janvier 2007 consid. 7.2 et la référence citée). Le Dr P.________ a à cet égard très justement relevé qu’il ne s’agissait pas d’un traumatisme majeur avec décélération importante, un mécanisme combiné de compression-extension, ou une chute de plusieurs mètres. En ce qui concerne l’apparition immédiate de symptômes de la hernie discale, le médecin-conseil de la CNA note dans son avis du 13 mai 2024 que le status à une semaine ne montrait pas d’irritation radiculaire selon le rapport du Dr W.________ relatif à la consultation du 14 juillet 2023 ; le médecin traitant a d’ailleurs constaté à cette occasion un test de Lasègue négatif. A cela s’ajoute que le status neurologique a été considéré comme normal lors de la consultation d’urgence à l’Hôpital T.________ et le diagnostic de lombalgies post-traumatiques posé, sans qu’il ne soit mentionné d’irritation de type sciatalgie ou cruralgie. Le Dr P.________ estime finalement que le seul critère jurisprudentiel pouvant être vérifié dans la situation du recourant est celui de la symptomatologie constatée à la suite ou après l’évènement et qui n’était pas déjà connue dans une présentation similaire préalablement au traumatisme. Ce critère ne permet toutefois pas à lui seul de retenir que la hernie discale est en lien de causalité prépondérante avec l’accident. Cette appréciation est corroborée par les éléments au dossier et elle n’est pas valablement contredite par les rapports des médecins consultés produits par l’assuré. Le rapport du 22 février 2024 du Dr W.________ et les rapports des 21 février et 3 avril 2024 du Dr X.________ font en effet uniquement valoir comme preuve de l’origine traumatique des lésions de leur patient que celles-ci sont apparues à la suite de l’évènement accidentel et que ce dernier ne souffrait pas de lombalgies auparavant. Comme relevé ci-dessus, ce seul critère ne suffit pas pour établir un lien de causalité ; il s’agit, du reste, d’un raisonnement de type « post hoc ergo propter hoc » dont la jurisprudence a souligné, de longue date, qu’il ne permettait pas à lui seul de tirer de conclusions sur l’origine accidentelle d’une telle atteinte à la santé (cf. consid. 3b aa supra ). Ces rapports, bien que concordants, ne permettent donc pas de soulever un doute, même minime, sur l’appréciation étayée du Dr P.________. Compte tenu de ce qui précède, force est de constater que l’appréciation du Dr P.________ repose sur des constatations objectives, tient compte de l’ensemble des éléments pertinents au dossier et a fait l’objet d’une analyse détaillée. Elle revêt dès lors une pleine valeur probante. b) La situation du recourant est donc celle dans laquelle la hernie discale est possiblement seulement déclenchée par l’accident, mais non pas provoquée par celui-ci, si bien que dans cette éventualité, l’assurance-accidents ne prend en charge que le syndrome douloureux. En l’espèce, la CNA a presté jusqu’au 22 janvier 2024, considérant sur la base de l’analyse de son médecin-conseil que la situation précédant l’accident était rétablie après six mois. Le Dr P.________ a en effet estimé aux termes de son appréciation du 13 mai 2024 qu’en l’absence d’une atteinte structurelle et avec un traitement conduit dans les règles de l’art – en l’occurrence du repos puis de la rééducation fonctionnelle – les atteintes devaient être guéries en six mois ; si tel n’était pas le cas, il fallait considérer que la situation était rendue chronique par l’atteinte préexistante. S’agissant du laps de temps à partir duquel il peut être considéré que le statu quo sine vel ante a été atteint, force est de constater qu’aucun élément ne permet de mettre en doute l’appréciation du médecin-conseil de la CNA. Celle-ci est compatible avec l’expérience médicale telle qu’admise par la jurisprudence relative à l’état dégénératif antérieur de la colonne vertébrale (cf. consid. 3b cc supra ) et en l’espèce, aucune circonstance extraordinaire n’est évoquée qui autoriserait une conclusion différente. c) Ainsi, les griefs du recourant tombent à faux. L’appréciation du Dr P.________ a pleine valeur probante, de sorte que l’intimée était fondée à retenir que le statu quo sine vel ante avait été atteint le 7 janvier 2024 au plus tard et à mettre fin à ses prestations au 22 janvier 2024, sans procéder à des investigations complémentaires. 5. a) En définitive, le recours, mal fondé, doit être rejeté et la décision sur opposition litigieuse confirmée. b) Il n’y a pas lieu de percevoir de frais judiciaires (art. 61 let. f bis LPGA), ni d’allouer de dépens au recourant, qui n’obtient pas gain de cause (art. 61 let. g LPGA). Par ces motifs, la Cour des assurances sociales prononce : I. Le recours est rejeté. II. La décision sur opposition rendue le 27 février 2024 par la Caisse nationale suisse d'assurance en cas d'accidents est confirmée. III. Il n’est pas perçu de frais judiciaires, ni alloué de dépens. La présidente : La greffière : Du L'arrêt qui précède, dont la rédaction a été approuvée à huis clos, est notifié à : ‑ Syndicat Unia Région Vaud (pour N.________),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