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2023 / 644 vom 30. Oktober 2023</w:t>
      </w:r>
    </w:p>
    <w:p>
      <w:r>
        <w:t>VD Tribunal cantonal, 2023-10-30, FR</w:t>
      </w:r>
    </w:p>
    <w:p>
      <w:r>
        <w:rPr>
          <w:b/>
        </w:rPr>
        <w:t xml:space="preserve">Quelle: </w:t>
      </w:r>
      <w:r>
        <w:t>https://mcp.opencaselaw.ch/entscheid/vd_findinfo_Arr_t___2023___644</w:t>
      </w:r>
    </w:p>
    <w:p>
      <w:r>
        <w:t>FR: VD_FINDINFO Arrêt / 2023 / 644 du 30 octobre 2023</w:t>
      </w:r>
    </w:p>
    <w:p>
      <w:r>
        <w:t>IT: VD_FINDINFO Arrêt / 2023 / 644 del 30 ottobre 2023</w:t>
      </w:r>
    </w:p>
    <w:p>
      <w:pPr>
        <w:pStyle w:val="Heading2"/>
      </w:pPr>
      <w:r>
        <w:t>Regeste</w:t>
      </w:r>
    </w:p>
    <w:p>
      <w:r>
        <w:t>SALAIRE DÉTERMINANT, ADMISSION DE LA DEMANDE, AVS, COTISATION AVS/AI/APG | 5 al. 2 LAVS, 9 al. 1 RAVS, 9 al. 2 RAVS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 doit être admis et la décision litigieuse du 20 février 2023 doit être réformée en ce sens que les indemnités de repas à raison de 372 fr. perçues par la recourante en 2017 font partie du salaire déterminant.</w:t>
      </w:r>
    </w:p>
    <w:p>
      <w:r>
        <w:rPr>
          <w:b/>
        </w:rPr>
        <w:t>E. 6</w:t>
      </w:r>
    </w:p>
    <w:p>
      <w:r>
        <w:t>a) Il est renoncé à la perception de frais judiciaires au vu des circonstances (art. 50 LPA-VD). b) Obtenant gain de cause avec l’assistance d’une avocate, la recourante a droit à une indemnité de dépens à titre de participation aux honoraires de son conseil (art. 61 let. g LPGA). Après examen de la liste des opérations déposées le 16 mai 2023, compte tenu de l’importance et de la complexité du litige, il convient d’arrêter l’équitable indemnité de partie à laquelle la mandataire a droit à 2'500 fr., débours et TVA compris, et de la mettre intégralement à la charge de l’intimée (cf. art. 10 et 11 du tarif du 28 avril 2015 des frais judiciaires et des dépens en matière administrative [TFJDA ; BLV 173.36.5.1]).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