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2023 / 610 vom 4. September 2023</w:t>
      </w:r>
    </w:p>
    <w:p>
      <w:r>
        <w:t>VD Tribunal cantonal, 2023-09-04, FR</w:t>
      </w:r>
    </w:p>
    <w:p>
      <w:r>
        <w:rPr>
          <w:b/>
        </w:rPr>
        <w:t xml:space="preserve">Quelle: </w:t>
      </w:r>
      <w:r>
        <w:t>https://mcp.opencaselaw.ch/entscheid/vd_findinfo_Arr_t___2023___610</w:t>
      </w:r>
    </w:p>
    <w:p>
      <w:r>
        <w:t>FR: VD_FINDINFO Arrêt / 2023 / 610 du 4 septembre 2023</w:t>
      </w:r>
    </w:p>
    <w:p>
      <w:r>
        <w:t>IT: VD_FINDINFO Arrêt / 2023 / 610 del 4 settembre 2023</w:t>
      </w:r>
    </w:p>
    <w:p>
      <w:pPr>
        <w:pStyle w:val="Heading2"/>
      </w:pPr>
      <w:r>
        <w:t>Regeste</w:t>
      </w:r>
    </w:p>
    <w:p>
      <w:r>
        <w:t>REJET DE LA DEMANDE, APPRÉCIATION ANTICIPÉE DES PREUVES, ALLOCATION POUR IMPOTENT, RÉDUCTION DE LA PRESTATION D'ASSURANCE, RÉVISION{PRESTATION D'ASSURANCE}, OBJET DU RECOURS, MINORITÉ{ÂGE}, MANGER | 42 LAI, 17 al. 2 LPGA, 9 LPGA, 37 al. 2 RAI, 88bis al. 2 let. a RAI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septembre 2023 _______________________ Composition :               M. Piguet , président Mmes Berberat et Durussel, juges Greffier : M.              Addor ***** Cause pendante entre : K.________ , à B.________, recourant, représenté par Me Gilles-Antoine Hofstetter, avocat à Lausanne, et OFFICE DE L’ASSURANCE-INVALIDITE POUR LE CANTON DE VAUD , à Vevey, intimé. _______________ Art.</w:t>
      </w:r>
    </w:p>
    <w:p>
      <w:r>
        <w:rPr>
          <w:b/>
        </w:rPr>
        <w:t>E. 4.1</w:t>
      </w:r>
    </w:p>
    <w:p>
      <w:r>
        <w:t>; 140 I 285 consid. 6.3.1 ; 130 II 425 consid. 2.1).</w:t>
      </w:r>
    </w:p>
    <w:p>
      <w:r>
        <w:rPr>
          <w:b/>
        </w:rPr>
        <w:t>E. 9</w:t>
      </w:r>
    </w:p>
    <w:p>
      <w:r>
        <w:t>En définitive, le recours se révèle mal fondé dans la mesure où il a un objet et doit dès lors être rejeté dans cette même mesure. La décision attaquée, qui est conforme au droit fédéral, sera donc confirmée.</w:t>
      </w:r>
    </w:p>
    <w:p>
      <w:r>
        <w:rPr>
          <w:b/>
        </w:rPr>
        <w:t>E. 10</w:t>
      </w:r>
    </w:p>
    <w:p>
      <w:r>
        <w:t>a) La procédure de recours en matière de contestations portant sur l’octroi ou le refus de prestations de l’assurance-invalidité est soumise à des frais de justice (art. 69 al. 1 bis LAI). Il convient de les fixer à 600 fr. et de les mettre à la charge de la partie recourante, vu le sort de ses conclusions. b) Il n’y a pas lieu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