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207 vom 27. April 2023</w:t>
      </w:r>
    </w:p>
    <w:p>
      <w:r>
        <w:t>VD Tribunal cantonal, 2023-04-27, FR</w:t>
      </w:r>
    </w:p>
    <w:p>
      <w:r>
        <w:rPr>
          <w:b/>
        </w:rPr>
        <w:t xml:space="preserve">Quelle: </w:t>
      </w:r>
      <w:r>
        <w:t>https://mcp.opencaselaw.ch/entscheid/vd_findinfo_Arr_t___2023___207</w:t>
      </w:r>
    </w:p>
    <w:p>
      <w:r>
        <w:t>FR: VD_FINDINFO Arrêt / 2023 / 207 du 27 avril 2023</w:t>
      </w:r>
    </w:p>
    <w:p>
      <w:r>
        <w:t>IT: VD_FINDINFO Arrêt / 2023 / 207 del 27 aprile 2023</w:t>
      </w:r>
    </w:p>
    <w:p>
      <w:pPr>
        <w:pStyle w:val="Heading2"/>
      </w:pPr>
      <w:r>
        <w:t>Regeste</w:t>
      </w:r>
    </w:p>
    <w:p>
      <w:r>
        <w:t>ACCIDENT, ACCIDENT DE GRAVITÉ MOYENNE, ACCIDENT NON PROFESSIONNEL, SUITE D'UN ACCIDENT, CAUSALITÉ NATURELLE, LIEN DE CAUSALITÉ, CAUSALITÉ ADÉQUATE, AFFECTION PSYCHIQUE, ATTEINTE À LA SANTÉ PSYCHIQUE | 6 al. 1 LAI, 11 OLAA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litige porte en l’occurrence sur le droit du recourant à des prestations de l’assurance-accidents en lien avec des séquelles psychiques tardives de l’accident du 31 décembre 2016, singulièrement sur l’existence d’un lien de causalité adéquate entre ses atteintes psychiques et cet accident. Il est précisé que l’objet de la contestation s’étend aux deux déclarations de rechute des 24 janvier 2020 et 8 février 2021. En effet, bien que seule la rechute annoncée le 24 janvier 2020 soit mentionnée dans la décision administrative du 20 mai 2021, il ressort de la motivation de cette dernière ainsi que de celle de la décision sur opposition litigieuse que l’intimée s’est prononcée tant sur les troubles psychiques annoncés le 24 janvier 2020 que sur la péjoration de l’état de santé psychiatrique annoncée le 8 février 2021.</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La jurisprudence admet de laisser ouverte la question de la causalité naturelle d'éventuels troubles psychiques dans les cas où ce lien de causalité ne peut de toute façon pas être qualifié d'adéquat (ATF 135 V 465 consid. 5.1 ; TF 8C_77/2009 du 4 juin 2009 consid. 4 ; TF 8C_746/2008 du 17 août 2009 consid. 5 et les références). c/aa)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bb)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Toutefois, un seul critère peut être suffisant pour admettre l’existence d’une relation de causalité adéquate lorsque l’accident considéré apparaît comme l’un des plus graves de la catégorie intermédiaire, à la limite de la catégorie des accidents graves (ATF 147 V 207 consid. 5.2.2 et les références). cc) Il appartient au juge seul, et non pas aux médecins, d’apprécier l'existence d'un rapport de causalité adéquate (ATF 107 V 176 consid. 4b).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w:t>
      </w:r>
    </w:p>
    <w:p>
      <w:r>
        <w:rPr>
          <w:b/>
        </w:rPr>
        <w:t>E. 4</w:t>
      </w:r>
    </w:p>
    <w:p>
      <w:r>
        <w:t>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c)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rPr>
          <w:b/>
        </w:rPr>
        <w:t>E. 5</w:t>
      </w:r>
    </w:p>
    <w:p>
      <w:r>
        <w:t>En l’occurrence, il n’est pas mis en doute que le recourant présente plusieurs atteintes psychiques. En substance, il s’agit d’un syndrome de stress post-traumatique (CIM-10 F 43.1), d’un trouble panique (CIM-10 F 41.0), de troubles de la lignée dépressive (le Dr T.________ faisant état, dans son rapport d’expertise du 29 août 2019, d’un épisode dépressif léger, sans syndrome somatique [CIM-10 F 32.00] et le Dr W.________ diagnostiquant, dans ses rapports des 26 mars et 19 novembre 2020, un trouble dépressif récurrent, épisode sévère sans symptômes psychotiques [CIM-10 F 33.2]), ainsi que de troubles mentaux et du comportement liés à l'utilisation d'alcool, syndrome de dépendance, utilisation continue (CIM-10 F 10.25). De même, il est constant qu’à partir du mois de février 2020, l’état de santé psychique du recourant, singulièrement en lien avec sa dépendance à l’alcool, a justifié de nombreuses hospitalisations en milieu psychiatrique, ce qui semble toujours être le cas actuellement (cf. attestation médicale du 20 février 2020 du Dr I.________ ; rapports des 26 mars et 19 novembre 2020 du Dr W.________, du 28 septembre 2020 des établissement U.________, des 24 juin 2020, 21 décembre 2020, 31 décembre 2020 et 13 janvier 2021 du Centre B.________ ; réplique du 27 mai 2022 du recourant).</w:t>
      </w:r>
    </w:p>
    <w:p>
      <w:r>
        <w:rPr>
          <w:b/>
        </w:rPr>
        <w:t>E. 6</w:t>
      </w:r>
    </w:p>
    <w:p>
      <w:r>
        <w:t>Il est également admis qu’il existe un lien de causalité naturelle entre ces atteintes psychiques et l’accident du 31 décembre 2016, comme le confirme le Dr N.________ dans son rapport du 12 avril 2021.</w:t>
      </w:r>
    </w:p>
    <w:p>
      <w:r>
        <w:rPr>
          <w:b/>
        </w:rPr>
        <w:t>E. 7</w:t>
      </w:r>
    </w:p>
    <w:p>
      <w:r>
        <w:t>a) Ceci posé, il convient d’examiner si un lien de causalité adéquate peut être reconnu, ce qui implique de revenir sur les circonstances de l’accident et de déterminer son seuil de gravité. A cet égard, le recourant fait valoir que l’événement du 31 décembre 2016 serait à la limite supérieure des cas de gravité moyenne et que l’intimée aurait violé son obligation d’instruire, notamment en retenant pour acquis que sa chute aurait été de quatre mètres de hauteur. b) A la lecture du compte-rendu des examens radiologiques effectués le 2 janvier 2017, ainsi que du scanner de la colonne lombaire du 18 janvier 2017, le recourant n’a souffert d’aucune fracture, d’aucun tassement, d’aucune listhésis, d’aucune tuméfaction des parties molles de ses deux chevilles et d’aucun épanchement intra-articulaire au niveau du genou gauche. Ses lésions physiques étaient ainsi minimes, ce dont les parties ne disconviennent pas. Au vu du fait que des scanners ont été réalisés le 2 janvier 2017 aux établissement U.________, que le certificat d’arrêt de travail a été établi le 2 janvier 2017 par un médecin des établissement U.________ et que les premiers soins ont été effectués par les établissement U.________, à teneur de la déclaration d’accident du 5 janvier 2017, on peut admettre, au stade de la vraisemblance prépondérante, que le recourant s’est fait examiner pour la première fois en date du 2 janvier 2017 à la suite de l’événement du 31 décembre 2016. Il ne ressort par ailleurs d’aucun élément au dossier qu’il aurait été hospitalisé, a fortiori en urgence. En outre, l’intéressé a repris son activité professionnelle dès le 6 mars 2017 et a ainsi été en incapacité de travail totale durant un peu plus de deux mois. c) S’agissant de la hauteur de la chute, celle-ci est in casu incertaine. Les explications du recourant relatives aux circonstances de l’accident ont en effet évolué au fil des années. Ainsi, selon ses premières déclarations, auxquelles la préférence doit être accordée, il indiquait être tombé d’une hauteur d’environ quatre mètres (cf. formulaire du 13 janvier 2017). Lesdites déclarations sont confirmées par le Dr ???.________, lequel mentionnait que la hauteur de la chute était d’environ quatre mètres et demi (cf. rapport relatif à un scanner de la colonne lombaire réalisé le 18 janvier 2017). Ce n’est qu’à compter du mois d’août 2019 – à savoir plus de deux ans et demi après l’accident –, que les médecins du recourant ont rapporté que la hauteur de la chute était d’environ cinq mètres (cf. rapports des 20 août 2019 de H.________, 29 août 2019 du Dr T.________, des 26 mars et 19 novembre 2020 du Dr W.________ et du 22 septembre 2020 des Drs M.________ et F.________). Enfin, la mention d’une chute de six mètres apparaît pour la première fois dans les rapports établis dès la fin du mois de décembre 2020 par les médecins du Centre B.________ (cf. rapports des 21 décembre 2020, 31 décembre 2020 et 13 janvier 2021) – à savoir quatre ans après l’événement litigieux –, étant souligné que ceux-ci indiquaient que le recourant « aurait » fait une chute de six mètres, sans pour autant valider cet élément. D’autres incohérences sont apparues au cours du temps. Ainsi, H.________, dans son rapport du 20 août 2019, les médecins du Centre B.________, dans leur rapport du 24 juin 2020, ainsi que les Drs M.________ et F.________, dans leur rapport du 22 septembre 2020, mentionnaient que le recourant avait été en arrêt de travail durant quatre mois ensuite de son accident. Or, la durée de son incapacité de travail était d’un peu plus de deux mois. De même, il ressort des rapports rendus dès le 21 décembre 2020 par les médecins du Centre B.________ que le recourant aurait souffert de deux fractures et de tassements vertébraux. Nonobstant le fait que celui-ci n’a en réalité présenté ni fracture, ni tassement (cf. consid. 7b supra ), les rapports antérieurs des médecins faisaient, tout au plus, état d’hématomes et d’un, voire de deux tassement(s) de la colonne vertébrale (cf. rapports des 20 août 2019 de H.________, 29 août 2019 du Dr T.________, du 26 mars du Dr W.________, du 22 septembre 2020 des Drs M.________ et F.________ et 24 juin 2020 des médecins du Centre B.________). Au demeurant, les explications fournies par le recourant et rapportées par les médecins du Centre B.________ dès le mois de décembre 2020 doivent être considérées avec une certaine retenue, dans la mesure où les contradictions les plus importantes datent de cette période (à savoir, une chute de six mètres ayant entraîné deux fractures) et que l’intéressé se trouvait alors dans une situation de grande détresse psychologique, eu égard aux nombreuses hospitalisations et admissions volontaires en milieu psychiatrique survenues tout au long de l’année 2020 et s’étant cumulées à la fin de cette année-là. Eu égard à ce qui précède, il convient de retenir, au stade de la vraisemblance prépondérante, que la chute du recourant était comprise entre quatre et cinq mètres de hauteur. d) D’après la casuistique tirée de la jurisprudence du Tribunal fédéral en matière de chutes d'une certaine hauteur, ont été considérées comme faisant partie de la limite supérieure de la catégorie des accidents de gravité moyenne les chutes qui se sont produites d'une hauteur entre cinq et huit mètres et qui ont entraîné des lésions osseuses relativement sévères (TF 8C_663/2019 du 9 juin 2020 consid. 4.3.2 et les références citées). Compte tenu des blessures légères subies par le recourant, on ne saurait considérer que la seule hauteur de sa chute impliquerait la présence de forces telles que l’évènement du 31 décembre 2016 correspondrait à un accident de gravité moyenne à la limite des cas graves. Ce constat est encore confirmé par le fait que la chute est en l’occurrence comprise entre quatre et cinq mètres et que, partant, sa hauteur n’atteint pas, respectivement correspond exactement à la limite inférieure de cinq mètres posée par la jurisprudence. e) Le recourant se prévaut d’autres éléments qui, couplés à la hauteur de sa chute, justifieraient de retenir que son accident serait, quoi qu’il en soit, de gravité moyenne à la limite des cas graves. Il ne saurait toutefois être suivi dans son argumentation. Il est au préalable relevé que le fait que le recourant aurait atterri sur des bouts de bois de toutes sortes et que des gravats ainsi que son [...] se seraient écroulés sur lui après sa chute est mentionné pour la première fois dans son acte de recours du 18 octobre 2021. Il apparaît toutefois douteux que de telles circonstances n’aient pas été rapportées par les différents médecins ayant rencontré le recourant, alors que ceux-ci ont souligné que l’intéressé avait des flash-backs de l’événement, faisait des cauchemars et était envahi par des ruminations touchant son accident (cf. not. rapports des 20 août 2019 de H.________, 26 mars et 19 novembre 2020 du Dr W.________ et 24 juin 2020 de médecins du Centre B.________). Singulièrement, dans son rapport d’expertise du 29 août 2019, le Dr T.________ insistait sur le fait que le recourant repensait constamment à cet incident, qu’il avait des réminiscences ainsi que des reviviscences quotidiennes et qu’il se rappelait très bien les moments « de la chute » et « d’après la chute ». S’agissant ensuite de la surface sur laquelle le recourant a atterri, ce dernier a expressément indiqué, dans son acte d’opposition du 18 juin 2021, avoir chuté « sur un sol dur », ce qui entre en contradiction avec le récit des événements ressortant de son acte de recours, déposé pourtant quatre mois plus tard. De même, le Dr ???.________ faisait état, dans son rapport du 18 janvier 2017, d’une « chute […] sur ses deux jambes », ce qui semble exclure que le recourant soit tombé sur quoique ce soit. Il n’y a dès lors pas lieu de tenir compte de l’assertion selon laquelle l’intéressé serait tombé sur des objets en bois de toutes sortes, celle-ci n’atteignant pas le degré de la vraisemblance prépondérante. En ce qui concerne le fait que des gravats et son [...] seraient tombés sur le recourant et que la légèreté de ses lésions serait due à sa corpulence robuste, même si ces éléments devaient être admis, ils ne permettraient toujours pas de conclure à la présence de forces hors normes dans le cas d’espèce. Dans ce contexte, on rajoutera que le fait de tomber dans l’obscurité, dans un endroit inconnu, d’apercevoir une personne à travers le trou béant créé par la chute et d’avoir à attendre de l’aide n’exerce aucune influence sur les forces en présence au moment de l’accident. Finalement, en tant que le recourant se prévaut d’une similitude entre son cas et l’arrêt TFA U 89/99 du 10 juillet 2000 du Tribunal fédéral, il faut l’écarter. Dans cette affaire, l’assuré avait été enseveli sous un pan de mur entier, ce qui lui avait occasionné de multiples fractures et avait nécessité plusieurs jours d’hospitalisation. Dans le cas d’espèce, même en retenant que le recourant aurait reçu des gravats, il n’en demeure pas moins que ses blessures étaient minimes et qu’il n’a consulté que deux jours après son accident à titre ambulatoire (cf. consid. 7b supra ). L’analogie ne saurait dès lors être admise. f) En conclusion, c’est à juste titre que l’intimée a qualifié l’événement du 31 décembre 2016 d’accident de gravité moyenne stricto sensu .</w:t>
      </w:r>
    </w:p>
    <w:p>
      <w:r>
        <w:rPr>
          <w:b/>
        </w:rPr>
        <w:t>E. 8</w:t>
      </w:r>
    </w:p>
    <w:p>
      <w:r>
        <w:t>a) Aussi, il y a lieu d’examiner chacun des critères objectifs à prendre en considération pour déterminer le caractère adéquat du lien de causalité. A cet égard, il est d’ores et déjà relevé que les différents critères applicables aux troubles psychiques consécutifs à un accident doivent être examinés à l'exclusion desdits troubles psychiques. Seules les composantes physiques doivent être prises en compte (ATF 134 V 109 consid. 2.1 et 6.1 ; ATF 115 V 133 consid. 6c/aa ; TF 8C_612/2019 du 30 juin 2020 consid. 3.3.5 ; TF 8C_803/2017 du 14 juin 2018 consid. 3.6). b/aa)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8C_235/2020 du 15 février 2021 consid. 4.3.1 et les références ; TF 8C_96/2017 du 24 janvier 2018 consid. 5.1 ; TF 8C_1007/2012 du 11 décembre 2013 consid. 5.4.1). bb) Dans le cas d’espèce, le recourant argue que l’autorité intimée n’aurait pas suffisamment instruit les circonstances de l’accident, de sorte qu’elle a, à tort, nié que celui-ci serait particulièrement impressionnant. Pour sa part, l’intimée reconnait que cet événement présente un caractère impressionnant, mais que ce critère ne serait pas rempli de manière frappante. cc) Comme cela a été exposé dans les considérants précédents (cf. consid. 7a à 7f supra ), certains aspects du déroulement de l’accident demeurent incertains. Si l’on peut déduire des éléments au dossier que le recourant a chuté d’une hauteur comprise entre quatre et cinq mètres, celle-ci n’est toutefois pas précisément déterminée. De même, s’il peut être exclu que le recourant aurait atterri sur des objets de toutes sortes, il n’en reste pas moins que l’on ignore si des gravats et / ou son [...] lui sont tombés dessus. Ces questions, tout comme celle de déterminer si le critère du caractère particulièrement impressionnant de l'accident serait rempli, peuvent toutefois rester ouvertes, dans la mesure où elles ne sont pas susceptibles de modifier l’issue du litige. En effet, tel que cela sera développé ci-dessous (cf. consid. 8c à 8g infra ), l’examen des autres critères conduit à nier leur existence et, s’agissant d’un accident de gravité moyenne au sens strict, la satisfaction de la seule exigence du caractère particulièrement impressionnant de l'accident ne suffit pas à établir un lien de causalité adéquate. De surcroît, l’analyse de la majeure partie des circonstances de l’événement du 31 décembre 2016 – que celles-ci soient incontestées ou seulement alléguées par le recourant – ne permet pas de conclure que la condition du caractère particulièrement impressionnant de l'accident se serait manifestée de manière particulièrement marquante (cf. consid. 3c/bb supra ). En effet, il doit être admis que la chute en question était imprévisible et soudaine, compte tenu du contexte dans lequel elle a eu lieu, à savoir alors que le recourant se trouvait sur scène et jouait avec son groupe de musique, dans une ambiance festive, avant que le sol ne s’effondre sous lui. Bien que toute chute présente un caractère imprévisible, comme le souligne l’intimée, certaines circonstances paraissent néanmoins plus propices à entraîner une chute (comme, par exemple, l’alpinisme ou le fait de se trouver sur un toit pour le réparer) et n’étaient en l’occurrence pas réunies. Toutefois, l’imprévisibilité de l’événement litigieux ainsi que le fait que le recourant soit tombé dans le noir et dans un endroit inconnu, que sa chute soit comprise entre quatre et cinq mètres et qu’un diagnostic de syndrome de stress post-traumatique (CIM-10 F 43.1) ait été établi ne sont pas suffisants pour conclure que l’événement du 31 décembre 2016 présenterait un caractère plus impressionnant que celui associé à tout accident de gravité moyenne. Par ailleurs, le sentiment d’angoisse éprouvé par le recourant ensuite de sa chute, sa peur de mourir dans l’attente des secours et de laisser son nouveau-né orphelin, ainsi que sa crainte que son ami ne chute à son tour en tentant de lui venir en aide ne sont pas déterminants, car ils relèvent du ressenti subjectif de l’intéressé. c) En ce qui concerne l'existence de difficultés apparues au cours de la guérison et de complications importantes, le fait que le recourant n’a bénéficié que tardivement d’une prise en charge psychiatrique et que, selon lui, cette omission aurait entraîné une péjoration progressive de ses atteintes psychiques, constitutive d’une complication sous la forme d’une grave dépendance à l’alcool, n’est pas déterminant. En effet, tel qu’exposé ci-dessus (cf. consid. 8a supra ; en particulier TF 8C_612/2019 du 30 juin 2020 consid. 3.3.5), l'examen des critères applicables lorsque des troubles psychiques constituent une atteinte à la santé distincte et indépendante du tableau clinique doit précisément se faire en excluant les aspects psychiques, ce qui comprend leur éventuel traitement. Ce critère n’est ainsi pas réalisé, à défaut de toutes difficultés ou complications importantes apparues au cours de la guérison en lien avec les atteintes physiques (bégnines) du recourant. d/aa) Quant au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Ce critère est en principe admis en cas d'incapacité totale de travail de près de trois ans (TF 8C_816/2021 du 2 mai 2022 consid. 5.3.4 ; TF 8C_600/2020 du 3 mai 2021 consid. 4.2.4 et les références). bb) En l’espèce, le recourant a repris son activité professionnelle dès le 6 mars 2017, soit après un peu plus de deux mois d’arrêt de travail. Selon ses explications, il n’aurait toutefois jamais été véritablement capable de reprendre son poste de charpentier et n'effectuait que des tâches à l’atelier. Il n’en demeure pas moins qu’il était occupé professionnellement à plein temps par son employeur. Dans ce contexte, la nature des tâches confiées – en particulier le point de savoir si celles‑ci entraient ou non dans le cadre de l’activité habituelle du recourant – importe peu. Au demeurant, dès le 5 décembre 2018, la capacité de travail du recourant a été influencée par ses seuls troubles psychiques, lesquels ne sont pas relevants. Ce critère n’est ainsi pas rempli. e/aa) S’agissant de l’existence de douleurs physiques persistantes, il n'est pas possible de retenir que ce critère est rempli lorsqu’un facteur psychogène a joué un rôle prépondérant dans la persistance de ces douleurs (TF 8C_613/2019 du 17 septembre 2020 consid. 6.4.4 et les références). bb) Dans le cas d’espèce, le recourant n’a subi que des atteintes physiques légères dans les suites directes de l’événement du 31 décembre 2016. Pour ce qui est de ses douleurs dorsolombaires, le Dr A.________ a indiqué, dans son rapport du 8 juin 2021, que celles-ci étaient probablement d’origine psychogène dans un contexte de sevrage éthylique et que de la physiothérapie avait été instaurée dans ce cadre. Dans la mesure où les dorsolombalgies du recourant, ainsi que leur traitement ont été induits, au stade de la vraisemblance prépondérante, par un facteur psychogène, il n’y a pas lieu d’en tenir compte. Il n'est ainsi pas possible de retenir que le critère des douleurs physiques persistantes serait réalisé. f) Finalement, l’examen des trois derniers critères posés par la jurisprudence conduit à nier leur existence. L’exigence de la gravité ou de la nature particulière des lésions physiques ne saurait être admise. Le recourant n’a pas été hospitalisé à la suite de l’accident du 31 décembre 2016 et n’a pas reçu de traitement particulier pour ses atteintes somatiques, ce qui conduit à nier le critère de la durée anormalement longue du traitement médical. Enfin, il ne ressort pas des pièces portées au dossier que des erreurs dans le traitement médical entraînant une aggravation notable des séquelles de l’accident auraient été commises. g) En définitive, même si le critère du caractère particulièrement impressionnant de l’accident peut souffrir de demeurer indécis, il sied de constater, s’agissant d’un accident de gravité moyenne au sens strict, qu’il n’y a pas un cumul de trois des critères posés par la jurisprudence et qu’aucun d’entre eux ne s’est manifesté de manière particulièrement marquante (cf. consid. 3c/bb supra ). C’est ainsi à juste titre que l’intimée a nié l’existence d’un lien de causalité adéquate entre les troubles psychiques du recourant et l’accident du 31 décembre 2016.</w:t>
      </w:r>
    </w:p>
    <w:p>
      <w:r>
        <w:rPr>
          <w:b/>
        </w:rPr>
        <w:t>E. 9</w:t>
      </w:r>
    </w:p>
    <w:p>
      <w:r>
        <w:t>En conclusion, à défaut de lien de causalité adéquate, le droit à des prestations de l’assurance-accidents ensuite des deux annonces de rechute des 24 janvier 2020 et 8 février 2021 doit être refusé au recourant.</w:t>
      </w:r>
    </w:p>
    <w:p>
      <w:r>
        <w:rPr>
          <w:b/>
        </w:rPr>
        <w:t>E. 10</w:t>
      </w:r>
    </w:p>
    <w:p>
      <w:r>
        <w:t>septembre 2010 consid. 3.2 ; Jean Métral, in Dupont/Moser-Szeless [édit.], Loi sur la partie générale des assurances sociales, Commentaire romand, Bâle 2018, n°17 ad art. 61 LPGA). Une demande de comparution personnelle ou d’audition personnelle constitue une demande de débats publics pour autant qu’il s’agisse pour le recourant d’exposer son point de vue sur le résultat des preuves administrées, et non de son audition à titre de moyen de preuve (TF 8C_390/2012 du 10 octobre 2012 consid. 2.3 ; TF 2C_100/2011 du 10 juin 2011 consid. 2 ; Jean Métral, op. cit., n° 18 ad art. 61 LPGA). b) Il n’y a pas violation du droit à l’administration de preuves (art. 29 al. 2 Cst. [Constitution fédérale de la Confédération suisse du 18 avril 1999 ; RS 101])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(appréciation anticipée des preuves ; ATF 145 I 167 consid. 4.1 ; 140 I 285 consid. 6.3.1 ; 130 II 425 consid. 2.1). c) Outre le fait que le recourant ne mentionne pas expressément l’art. 6 § 1 CEDH, il apparait que sa requête de débats publics tend en réalité à la mise en œuvre de mesures d’instruction supplémentaires (art. 29 al. 2 Cst.). Il ressort en effet de ses explications que son audition personnelle ainsi que l’interrogatoire de ses trois témoins devaient permettre de déterminer exactement les circonstances de l’accident du 31 décembre 2016. Il ne s’agit donc pas pour le recourant d’exposer son point de vue sur le résultat des preuves déjà administrées, tel que cela serait le cas dans l’hypothèse d’une demande de débats publics. Cela étant, le résultat des mesures probatoires sollicitées ne pourrait pas modifier la conviction de la Cour de céans et ne changerait rien au constat de l’absence de lien de causalité adéquate dans le cas d’espèce, singulièrement au regard du fait que le critère du caractère particulièrement impressionnant de l'accident peut demeurer indécis (cf. consid. 8b/cc supra ). Il n'y a dès lors pas lieu de donner suite aux auditions requises par le recourant, ni de requérir la production du dossier constitué par l’OAI.</w:t>
      </w:r>
    </w:p>
    <w:p>
      <w:r>
        <w:rPr>
          <w:b/>
        </w:rPr>
        <w:t>E. 11</w:t>
      </w:r>
    </w:p>
    <w:p>
      <w:r>
        <w:t>a) En définitive, le recours doit être rejeté et, partant, la décision sur opposition querellée confirmée. b) Il n’y a pas lieu de percevoir de frais judiciaires (art. 61 let. f bis LPGA), ni d’allouer de dépens à la partie recourante, qui n’obtient pas gain de cause (art. 61 let. g LPGA). c) La partie recourante est au bénéfice de l’assistance judiciaire. Me Marine Girardin peut prétendre une équitable indemnité pour son mandat d’office pour les opérations effectuées dès le 1 er janvier 2022. Compte tenu de l’importance et de la complexité du litige, du fait que le conseil d’office avait déjà représenté le recourant durant la procédure administrative et du fait qu’une seule écriture – dont le contenu correspondait en grande partie aux explications déjà fournies dans l’acte de recours du 18 octobre 2021 – a été déposée en date du 27 mai 2022, il convient d’arrêter l’indemnité d’office complémentaire à 500 fr., débours et TVA compris (art. 2, 3 al. 1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