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110 vom 13. März 2023</w:t>
      </w:r>
    </w:p>
    <w:p>
      <w:r>
        <w:t>VD Tribunal cantonal, 2023-03-13, FR</w:t>
      </w:r>
    </w:p>
    <w:p>
      <w:r>
        <w:rPr>
          <w:b/>
        </w:rPr>
        <w:t xml:space="preserve">Quelle: </w:t>
      </w:r>
      <w:r>
        <w:t>https://mcp.opencaselaw.ch/entscheid/vd_findinfo_Arr_t___2023___110</w:t>
      </w:r>
    </w:p>
    <w:p>
      <w:r>
        <w:t>FR: VD_FINDINFO Arrêt / 2023 / 110 du 13 mars 2023</w:t>
      </w:r>
    </w:p>
    <w:p>
      <w:r>
        <w:t>IT: VD_FINDINFO Arrêt / 2023 / 110 del 13 marzo 2023</w:t>
      </w:r>
    </w:p>
    <w:p>
      <w:pPr>
        <w:pStyle w:val="Heading2"/>
      </w:pPr>
      <w:r>
        <w:t>Regeste</w:t>
      </w:r>
    </w:p>
    <w:p>
      <w:r>
        <w:t>REFUS DE LA PRESTATION D'ASSURANCE, INDEMNITÉ DE CHÔMAGE, POSITION DOMINANTE, SOCIÉTÉ ANONYME, REJET DE LA DEMANDE, PRINCIPE DE LA BONNE FOI | 5 al. 3 Cst., 9 Cst., 31 al. 3 let. c LACI, 8 LACI, 27 al. 2 LPGA</w:t>
      </w:r>
    </w:p>
    <w:p>
      <w:pPr>
        <w:pStyle w:val="Heading2"/>
      </w:pPr>
      <w:r>
        <w:t>Volltext</w:t>
      </w:r>
    </w:p>
    <w:p>
      <w:r>
        <w:t>Vaud Tribunal cantonal Cour des assurances sociales Arrêt / 2023 / 110</w:t>
      </w:r>
    </w:p>
    <w:p>
      <w:r>
        <w:t>REFUS DE LA PRESTATION D'ASSURANCE, INDEMNITÉ DE CHÔMAGE, POSITION DOMINANTE, SOCIÉTÉ ANONYME, REJET DE LA DEMANDE, PRINCIPE DE LA BONNE FOI | 5 al. 3 Cst., 9 Cst., 31 al. 3 let. c LACI, 8 LACI, 27 al. 2 LPGA</w:t>
      </w:r>
    </w:p>
    <w:p>
      <w:r>
        <w:t>TRIBUNAL CANTONAL ACH 169/22 - 31/2023 ZQ22.049636 COUR DES ASSURANCES SOCIALES _____________________________________________ Arrêt du 13 mars 2023 __________________ Composition :               Mme Berberat , présidente Mmes Brélaz Braillard et Durussel, juges Greffier : M.              Germond ***** Cause pendante entre : F.________ , à [...], recourant, et Caisse cantonale de chômage, Division juridique , à Lausanne, intimée. _______________ Art. 5 al. 3 et 9 Cst. ; 27 al. 2 LPGA ; 8, 31 al. 3 let. c et 81 al. 1 let. a LACI E n  f a i t  : A. a) F.________ (ci-après : l’assuré ou le recourant), né en [...], travaillait à 100 % en qualité d’administrateur depuis le 13 mai 1997 pour le compte de la société R.________ SA (ci-après : la société ou l’employeur), dont le siège est à [...] et qui a pour but la fabrication et la vente de hardware et de software, ainsi que le développement et la commercialisation de logiciels informatiques didactiques et ludiques. L’assuré est inscrit depuis le 21 mai 1997 au registre du commerce en qualité d’administrateur unique de cette société avec signature individuelle, soit dès sa création. b) Le 12 septembre 2022, F.________ s’est inscrit comme demandeur d’emploi auprès de l’Office régional de placement (ORP) de [...] et a sollicité l’octroi d’indemnités journalières de l’assurance-chômage à partir du même jour sur la base d’une disponibilité de 50 %. Dans le formulaire de demande d’indemnités de chômage complété par ses soins, il a expliqué avoir réduit son activité d’administrateur à 50 % en août 2022 en raison de restrictions budgétaires et d’un chômage partiel. Par courrier du 6 octobre 2022, la Direction générale de l’emploi et du marché du travail (DGEM) a fait savoir à l’assuré qu’elle était appelée à examiner son aptitude au placement sur la base d’une disponibilité de 50 % dès le 12 septembre 2022, et a requis un certain nombre de renseignements concernant sa disponibilité pour prendre un nouvel emploi ou participer aux mesures de formation ou d’emploi assignées par l’ORP (cours, stage, programme d’emploi temporaire, etc.). Le 14 octobre 2022, la DGEM a informé la Caisse cantonale de chômage, agence de [...] (ci-après : l’agence), que l’assuré remplissait les conditions relatives à l’aptitude au placement. Elle confirmait que l’assuré pouvait être indemnisé, sous réserve des autres conditions de droit, et attirait l’attention de l’agence sur le fait que l’intéressé avait clairement indiqué les jours durant lesquels il était disponible pour un emploi salarié (lundis, mardis et mercredis) et ceux durant lesquels il était occupé pour son activité indépendante (jeudis et vendredis) ; il était disponible pour l’assurance-chômage pour un taux de 50 % et exerçait en parallèle une activité indépendante à caractère durable. Par décision du 17 octobre 2022, l’agence a refusé de donner suite à la demande d’indemnisation présentée le 12 septembre 2022 par l’assuré. Elle a relevé que le contrat de travail de l’intéressé auprès de R.________ SA avait été résilié le 1 er août 2022 avec effet au 15 août 2022, pour des raisons économiques. Cependant l’assuré était toujours inscrit au registre du commerce en tant qu’administrateur de cette société, avec signature individuelle, dont il détenait l’entier du capital-actions (SA) de 250'000 francs. Il conservait donc un pouvoir décisionnel au sein de cette entreprise. L’assuré a fait opposition à la décision précitée le 20 octobre 2022 auprès de la Caisse cantonale de chômage, Division juridique (ci-après : la caisse ou l’intimée), concluant à son annulation. Il a fait valoir qu’il avait dû réduire son taux d’activité pour des motifs économiques, raison pour laquelle il s’était adressé à l’assurance-chômage. Il alléguait la nécessité d’avoir un emploi dépendant à mi-temps pour sa sécurité financière et pour la poursuite de son activité indépendante. Il faisait part de son incompréhension envers la décision négative de la caisse alors qu’il remplissait les conditions relatives à l’aptitude au placement. Il a informé par ailleurs détenir uniquement 80 % des actions de R.________ SA qui comptait neuf actionnaires. Par décision sur opposition du 7 novembre 2022, la caisse a rejeté l’opposition formée par l’assuré et a confirmé la décision du 17 octobre 2022, soit le refus du droit de l’assuré à des indemnités de chômage dès le 12 septembre 2022. B. Par acte du 6 décembre 2022, F.________ a recouru contre la décision sur opposition précitée auprès de la Cour des assurances sociales du Tribunal cantonal, concluant principalement à son annulation, son droit aux indemnités de chômage lui étant reconnu « selon la première confirmation orale » des services de l’intimée. Subsidiairement, il a conclu au remboursement des cotisations AVS et AC depuis 2007 assorti d’un « dédommagement pour tromperie envers l’assuré ». Dans sa réponse du 3 janvier 2023, l’intimée a conclu au rejet du recours en maintenant la position adoptée dans la décision sur opposition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Le litige porte sur le droit du recourant à des indemnités journalières de l’assurance-chômage dès le 12 septembre 2022, plus particulièrement sur le point de savoir si le recourant subit une perte d’emploi à prendre en considération. Compte tenu de l’objet du litige tel que défini, la présente procédure n’est pas le lieu pour examiner le droit du recourant au remboursement des cotisations AVS et AC qu’il a versées depuis 2007, un tel grief sortant manifestement du cadre du litige. La conclusion y relative est donc irrecevable. 3. a) L’assuré a droit à l’indemnité de chômage si, entre autres conditions, il a subi une perte de travail à prendre en considération (art. 8 al. 1 let. b LACI en relation avec l’art. 11 LACI). b)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8C_448/2018 du 30 septembre 2019 consid. 3). La jurisprudence en cause a pour but d’écarter un risque d’abus consistant notamment, de la part d’un assuré jouissant d’une situation comparable à celle d’un employeur, à décider à la fois de son licenciement et de son réengagement, ou à fixer le salaire déterminant le gain assuré. Le risque d’abus suffit à ce que le droit à l’indemnité soit nié d’emblée ; il n’est pas nécessaire que l’abus soit avéré (TF 8C_587/2012 du 19 septembre 2012 consid. 3.2). c)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[loi fédérale du 30 mars 1911 complétant le code civil suisse, livre cinquième : Droit des obligations])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 gérants lorsqu’il en a été désigné, lesquels occupent collectivement une position comparable à celle du conseil d’administration d’une société anonyme (ATF 145 V 200 consid. 4.2 ; 122 V 270 consid. 3 ; TF 8C_171/2012 du 11 avril 2013 consid. 6.1 et les références citées). d)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8C_511/2014 du 19 août 2015 consid. 3.2). Lorsque le salarié – ou son conjoint – est membre d’un conseil d’administration ou associé d’une société à responsabilité limitée, l’inscription au registre du commerce constitue en règle générale le critère de délimitation décisif (ATF 122 V 270 consid. 3).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registre du commerce, l’assuré prouve qu’il ne possède effectivement plus ce pouvoir, il n’y a pas détournement de la loi (TF 8C_1016/2012 du 19 août 2013 consid. 4.3 et les références).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(ATF 126 V 134 consid. 5b). Toutefois, la jurisprudence est stricte. Elle exclut de considérer qu’un assuré a définitivement quitté son ancienne entreprise en raison de la fermeture de celle-ci tant qu’elle n’est pas entrée en liquidation (TF 8C_511/2014 du 19 août 2015 consid. 5.1 ; TF 8C_172/2013 du 23 janvier 2014 consid. 3.2),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exerce la fonction de liquidateur (TF 8C_738/2015 du 14 septembre 2016 consid. 3.1), celui qui est titulaire d’une large part du capital social et dont le conjoint est inscrit au registre du commerce (TF C 180/06 du 16 avril 2007 consid. 3.4) et celui du conjoint d’une associée gérante d’une société à responsabilité limitée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 de chômage (TF 8C_511/2014 du 19 août 2015 consid. 5.1 ; TF 8C_481/2010 du 15 février 2011 consid. 3.2). 4. a) Dans le cas particulier, l’intimée a dénié le droit du recourant à l’indemnité de chômage au motif que celui-ci occupait une fonction assimilable à celle d’un employeur au sein de la société R.________ SA. Le recourant reproche à l’intimée d’avoir nié son droit aux indemnités de chômage dès le 12 septembre 2022 et d’avoir retenu qu’il disposait ex lege d’un pouvoir déterminant au sens de l’art. 31 al. 3 let. c LACI sur les décisions de la société R.________ SA. Rappelant que sa situation a été présentée avec transparence sans volonté de sa part de violer la loi, le recourant est d’avis qu’aucun motif ne s’oppose à la reconnaissance de son droit aux indemnités de chômage en lien avec sa qualité de demandeur d’emploi inscrit à 50% depuis le 12 septembre 2022, taux qui représente sa part en tant qu’ex-employé dans sa société, la moitié restante concernant sa qualité d’administrateur au sein de la société R.________ SA. Le recourant indique comprendre « qu’il faille sortir complètement de la société pour avoir droit au chômage, mais pas dans [son] cas de placement à 50% ». b) En l’espèce, il sied de constater que l’assuré a travaillé du 13 mai 1997 au 15 août 2022 en qualité d’administrateur à 100%, taux qui a été réduit à 50% en août 2022 en raison de restrictions budgétaires et d’un chômage partiel (cf. attestation d’employeur et demande d’indemnités de chômage complétées et signées par l’assuré respectivement les 26 août et 26 septembre 2022). Depuis la date de son inscription auprès de l’ORP comme demandeur d’emploi (12 septembre 2022) jusqu’à la décision sur opposition litigieuse, l’assuré a continué à être inscrit au registre du commerce en qualité d’administrateur unique de la société R.________ SA dont il détient par ailleurs la majorité (80%) des actions. A ce titre, il disposait ex lege du pouvoir de fixer les décisions que cette société était amenée à prendre comme employeur. En particulier, il pouvait décider seul de son engagement comme travailleur salarié, de la réduction de son horaire à 50% et, même, de son propre licenciement ou, à tout le moins, influencer considérablement ces décisions au sens de l'art. 31 al. 3 let. c LACI. En l’absence de toute décision de liquidation de la société au moment de la décision sur opposition attaquée, et dans la mesure où le recourant est resté administrateur unique de R.________ SA après la réduction de son taux d’activité, on ne peut pas considérer qu’il a définitivement rompu tout lien avec sa société. Comme l’observe à juste titre l’intimée dans sa réponse du 3 janvier 2023, dans une telle éventualité, le risque d'abus que représente le versement d'indemnités à un travailleur jouissant d'une situation comparable à celle d'un employeur est bien réalisé. Le fait que le recourant déclare ne pas avoir eu l'intention d'abuser de la loi ne s'avère par ailleurs pas déterminant. L’exclusion des catégories de personnes occupant une position assimilable à celle d’un employeur est un impératif absolu : il n’est pas nécessaire de prouver qu’il y a abus de droit ou que l’assuré a sciemment cherché à contourner les dispositions relatives à la réduction de l’horaire de travail. L’exclusion s’impose dès qu’il y a risque ou possibilité d’abus ou de contournement de la loi comme cela est bien le cas en l’espèce (ATF 123 V 234). 5. a) Le recourant fait en outre valoir qu’il y a une contradiction entre le courrier du 14 octobre 2022 de la DGEM relatif à la reconnaissance de son aptitude au placement à 50% et la décision du 17 octobre 2022 de l’agence, confirmée sur opposition le 7 novembre 2022 par l’intimée, relative au refus du droit à des indemnités de chômage. b) Le recourant perd de vue que l’aptitude au placement d’un assuré ne constitue que l’une des conditions cumulatives devant être remplies pour avoir droit à l’indemnité de chômage L'art. 8 al. 1 LACI énumère aux lettres a à g sept conditions du droit à l'indemnité de chômage qui sont cumulatives (ATF 124 V 218 consid. 2). Le droit à l'indemnité de chômage suppose en particulier que l'assuré subisse une perte de travail à prendre en considération (let. b) – ce qui n’est pas le cas en l’espèce – et qu'il soit apte au placement (let. f). A cet égard, la teneur du courrier du 14 octobre 2022 de la DGEM – adressé au recourant et à l’agence – est sans équivoque : il était ainsi mentionné que l’assuré remplissait les conditions relatives à l’aptitude au placement et qu’il pouvait être indemnisé, sous réserve des autres conditions de droit. Dès lors, contrairement à ce que soutient le recourant, l’intimée devait encore examiner les autres conditions du droit à l’indemnité journalière de chômage du recourant au sens de l’art. 8 LACI, la DGEM n’ayant examiné que l’une des conditions contenues dans la disposition précitée. 6. a) Le recourant se prévaut en dernier lieu d’un renseignement propre à fonder le droit à la protection de la bonne foi pour obtenir la reconnaissance de son droit à l’indemnité de chômage. Au stade du recours, l’intéressé allègue que « Monsieur [...] s’est renseigné sur mes chances d’obtention du droit au chômage avant d’ouvrir officiellement mon dossier. Après consultation du service juridique de la Caisse (cch), il m’a confirmé que j’y avais droit et j’ai passé deux semaines à établir toutes les pièces demandées et deux mois à me familiariser avec la plateforme jobroom.ch et y entrer mes recherches et enfin le service juridique m’a confirmé que j’y avais droit ». Il fait dès lors valoir qu’il convient de se rallier à la décision du service juridique, respectivement de se conformer à la première confirmation orale quant à son droit aux indemnités de chômage. b) aa) Aux termes de l’art. 5 al. 3 Cst. (Constitution fédérale de la Confédération suisse du 18 avril 1999 ; RS 101), les organes de l’État et les particuliers doivent agir de manière conforme aux règles de la bonne foi.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ATF 129 II 361 consid. 7.1).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 Pierre Moor/Alexandre Flückiger/Vincent Martenet , Droit administratif, Volume I, 3e éd. Berne 2012, p. 929). bb)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Conformément à l’art. 81 al. 1 let. a LACI, les caisses déterminent le droit aux prestations en tant que cette tâche n’est pas expressément réservée à un autre organe.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 (TF 9C_287/2017 du 22 août 2017 consid. 5.1 ; TF 8C_66/2009 du 7 septembre 2009 consid. 8.3 non publié, in ATF 135 V 339 ; Ulrich Meyer , Grundlagen, Begriff und Grenzen der Beratungspflicht der Sozialversicherungsträger nach Art. 27 Abs. 2 ATSG, in Sozialversicherungsrechtstagung 2006, n° 35 p. 27). c) L’existence d'un renseignement erroné doit être prouvée ou au moins rendue hautement vraisemblable par celui qui se prévaut du principe de la bonne foi, l'absence de preuve étant défavorable à celui qui veut déduire un droit de l'état de fait non prouvé (TF 8C_71/2022 du 26 janvier 2023 consid. 5.4 ; 8C_654/2021 du 12 janvier 2022 consid. 4.2; 8C_419/2016 du 23 décembre 2016 consid. 3.2 et la référence citée). Or la simple allégation qu'un renseignement oral voire téléphonique aurait été communiqué ne suffit pas à établir la bonne foi de l'administré (ATF 143 V 341 consid. 5.3.1). En effet, un simple échange téléphonique ou oral - susceptible d'être entaché par des équivoques, des imprécisions ou des omissions - qui n'est étayé par aucun document écrit n'est pas propre à fonder une confiance légitime. Selon la jurisprudence, il ne constitue pas un excès de formalisme de demander qu'un administré fasse confirmer par écrit les renseignements oraux voire téléphoniques obtenus d'un assureur qui concernent les prestations (cf. TF 8C_545/2021 du 4 mai 2022 consid. 6, in SVR 2022 ALV n° 27 p. 97; 9C_493/2012 du 25 septembre 2012 consid. 6) ou qui contreviennent à des indications écrites. d) En l’occurrence, le recourant ne saurait invoquer sa bonne foi et se prévaloir d'un faux renseignement de la part de l'intimée pour exiger la reconnaissance de son droit à l'indemnité de chômage. Outre le fait qu’aucun élément ne permet de savoir à quelle date et par qui ce renseignement oral aurait été donné à l’intéressé, on ignore la teneur des documents ou renseignements transmis par l’assuré à M. [...]. A cela s’ajoute que la question de l’aptitude au placement a été examinée le 14 octobre 2022, soit postérieurement au dépôt de sa demande d’indemnités de chômage le 26 septembre 2022. Par ailleurs, dans sa décision du 17 octobre 2022, l’agence a indiqué qu’elle ne donnait pas suite à la demande de l’intéressé, dès lors qu’il était toujours inscrit au registre du commerce en qualité d’administrateur de R.________ SA. Or, l’extrait du registre du commerce contenu dans le dossier porte la date du 14 octobre 2022, ce qui permet de douter que cet élément ait été porté à la connaissance de M. [...]. Ainsi, le recourant n’apporte pas d’éléments suffisants, au stade de la vraisemblance prépondérante (ATF 144 V 427 consid. 3.2 ; 139 V 176 consid. 5.2 et 5.3), pour retenir qu’il aurait reçu de faux renseignements, qu’il aurait souffert d’un défaut de renseignement, ou que le comportement de l’intimée était propre à créer, en toute bonne foi, l’assurance d’un droit. Les réquisits jurisprudentiels de la protection de la bonne foi font ainsi défaut en l’espèce et le grief du recourant tombe à faux. 7. Sur le vu de tout ce qui précède, l’intimée était légitimée, par sa décision sur opposition du 7 novembre 2022, à dénier le droit à l’indemnité de chômage au recourant pour la période courant dès le 12 septembre 2022. 8. a) Le recours, mal fondé, doit par conséquent être rejeté. b) Il n’y a pas lieu de percevoir de frais judiciaires (art. 61 let. f bis LPGA), ni d’allouer de dépens au recourant, qui n’obtient pas gain de cause et a procédé sans mandataire qualifié (art. 61 let. g LPGA ; ATF 127 V 205 consid. 4b). Par ces motifs, la Cour des assurances sociales prononce : I. Le recours est rejeté. II. La décision sur opposition rendue le 7 novembre 2022 par la Caisse cantonale de chômage, Division juridique, est confirmée. III. Il n’est pas perçu de frais judiciaires, ni alloué de dépens. La présidente : Le greffier : Du L'arrêt qui précède, dont la rédaction a été approuvée à huis clos, est notifié à : ‑ F.________,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