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592 vom 22. August 2022</w:t>
      </w:r>
    </w:p>
    <w:p>
      <w:r>
        <w:t>VD Tribunal cantonal, 2022-08-22, FR</w:t>
      </w:r>
    </w:p>
    <w:p>
      <w:r>
        <w:rPr>
          <w:b/>
        </w:rPr>
        <w:t xml:space="preserve">Quelle: </w:t>
      </w:r>
      <w:r>
        <w:t>https://mcp.opencaselaw.ch/entscheid/vd_findinfo_Arr_t___2022___592</w:t>
      </w:r>
    </w:p>
    <w:p>
      <w:r>
        <w:t>FR: VD_FINDINFO Arrêt / 2022 / 592 du 22 août 2022</w:t>
      </w:r>
    </w:p>
    <w:p>
      <w:r>
        <w:t>IT: VD_FINDINFO Arrêt / 2022 / 592 del 22 agosto 2022</w:t>
      </w:r>
    </w:p>
    <w:p>
      <w:pPr>
        <w:pStyle w:val="Heading2"/>
      </w:pPr>
      <w:r>
        <w:t>Regeste</w:t>
      </w:r>
    </w:p>
    <w:p>
      <w:r>
        <w:t>LOI FÉDÉRALE SUR LES PRESTATIONS COMPLÉMENTAIRES À L'AVS ET À L'AI, CHANGEMENT DE DOMICILE, DOMICILE, RÉSIDENCE HABITUELLE, CHANGEMENT DE RÉSIDENCE, RESTITUTION{EN GÉNÉRAL}, RÉVISION{DÉCISION} | 4 LPC, 13 LPGA, 25 al. 1 LPGA, 53 al. 1 LPGA, 24 OPC-AVS/AI</w:t>
      </w:r>
    </w:p>
    <w:p>
      <w:pPr>
        <w:pStyle w:val="Heading2"/>
      </w:pPr>
      <w:r>
        <w:t>Volltext</w:t>
      </w:r>
    </w:p>
    <w:p>
      <w:r>
        <w:t>Vaud Tribunal cantonal Cour des assurances sociales 22.08.2022 Arrêt / 2022 / 592</w:t>
      </w:r>
    </w:p>
    <w:p>
      <w:r>
        <w:t>LOI FÉDÉRALE SUR LES PRESTATIONS COMPLÉMENTAIRES À L'AVS ET À L'AI, CHANGEMENT DE DOMICILE, DOMICILE, RÉSIDENCE HABITUELLE, CHANGEMENT DE RÉSIDENCE, RESTITUTION{EN GÉNÉRAL}, RÉVISION{DÉCISION} | 4 LPC, 13 LPGA, 25 al. 1 LPGA, 53 al. 1 LPGA, 24 OPC-AVS/AI</w:t>
      </w:r>
    </w:p>
    <w:p>
      <w:r>
        <w:t>TRIBUNAL CANTONAL PC 35/21 - 27/2022 ZH21.049650 COUR DES ASSURANCES SOCIALES _____________________________________________ Arrêt du 22 août 2022 __________________ Composition :               M. Métral , juge unique Greffière : Mme              Jeanneret ***** Cause pendante entre : C.________ , à [...], recourant, et Caisse cantonale vaudoise de compensation AVS , à Vevey, intimée. _______________ Art. 13, 25 al. 1, 53 al. 1 LPGA ; 4 LPC ; 24 OPC-AVS/AI E n  f a i t  : A. C.________ (ci-après : l’assuré ou le recourant), né en [...], perçoit une rente entière de l’assurance-invalidité. Le 4 décembre 2019, l’assuré a déposé une demande de prestations complémentaires à l’AVS/AI, en indiquant être domicilié à G.________. Dans deux décisions rendues le 14 février 2020, la Caisse cantonale vaudoise de compensation AVS (ci-après : la Caisse ou l’intimée) a reconnu le droit de l’assuré à des prestations complémentaires d’un montant de 1'135 fr, du 1 er octobre au 31 décembre 2019 et dès le 1 er janvier 2020. Les deux décisions rendaient l’assuré attentif à son obligation de communiquer sans retard toute modification de sa situation familiale et/ou de revenu et de fortune, notamment un changement de domicile. Le 18 décembre 2020, la Caisse a été informée, par une communication automatique du Registre cantonal des personnes, que l’assuré avait quitté la Suisse le 31 décembre 2019. Par décision datée du 4 janvier 2020 mais établie le 4 janvier 2021, la Caisse a mis fin au droit de l’assuré à la prestation complémentaire avec effet au 31 décembre 2019 et a réclamé la restitution d’un montant de 13'620 fr., correspondant aux prestations versées du 1 er janvier au 31 décembre 2020. Le 12 mars 2021, la Caisse a rappelé à l’assuré qu’une décision de restitution d’un montant de 13'620 fr. avait été rendue et lui a imparti un délai de dix jours pour verser cette somme ou pour faire une proposition écrite de paiement échelonné. Passé ce délai, il s’exposait à l’envoi d’une sommation taxée. Par sommation du 30 mars 2021, la Caisse a imparti à l’assuré un ultime délai au 19 avril 2021 pour payer le montant de la restitution, augmenté d’une taxe de rappel de 100 fr., à défaut de quoi une procédure de poursuite serait engagée. Le 14 avril 2021, l’assuré a adressé un courriel à la Caisse. Indiquant qu’il avait eu divers problèmes « de redirection de courrier ainsi que de boîte à lettre » et qu’il ne comprenait pas les raisons de la restitution réclamée, il a sollicité la copie des courriers concernant cette restitution et la suspension de la procédure de recouvrement. La décision du 4 janvier 2021 lui a été adressée par courriel le 16 avril 2021. Par courriel du 17 avril 2021, l’assuré a fait valoir que la décision comportait plusieurs erreurs de dates et qu’il y avait également eu des problèmes pour le transfert de son dossier de l’assurance-invalidité dans son nouveau canton de domicile. Il avait effectivement séjourné à l’étranger entre 2018 et juin 2019, puis avait obtenu des prestations complémentaires dans le canton de [...] dès son retour, jusqu’à son emménagement à G.________. Il a joint en particulier une attestation de domicile établie le 15 avril 2021 par le Contrôle des habitants de [...], indiquant qu’il avait été domicilié dans cette commune du 27 juin au 20 septembre 2019, ainsi qu’une attestation de départ établie le 16 avril 2021 par l’Office de la population de [...], compétent pour G.________, mentionnant qu’il avait été domicilié dans cette commune du 1 er octobre 2019 au 12 janvier 2021, date à laquelle il était parti pour [...], au L.________. La Caisse a répondu, par courriel du 20 avril 2021, qu’elle avait reçu une annonce rétroactive de départ définitif à l’étranger au 31 décembre 2019 provenant du Contrôle des habitants de [...] en décembre 2020. Dès lors, afin de réviser son dossier pour l’année 2020, la Caisse priait l’assuré de fournir un relevé détaillé de ses comptes bancaires ou postaux pour toute l’année 2020, un éventuel justificatif de rendez-vous ou frais médicaux et tout autre document attestant de sa présence en Suisse durant l’année 2020. Le 21 avril 2021, l’assuré a fait valoir que l’attestation de départ de [...] était suffisante pour prouver qu’il était domicilié dans cette commune en 2019 et 2020. Plusieurs échanges de courriels ont suivi et le 11 mai 2021, l’assuré a transmis une facture relative à une consultation chez son médecin généraliste le 9 janvier 2020, puis il a finalement écrit ce qui suit le 1 er juillet 2021 : « Il est de votre droit de prendre une nouvelle décision en connaissance de cause, et pour ceci je vous fourni les documents et explications nécessaires. Il n’est cependant pas de votre droit de maintenir une décision basée sur des déclarations prouvées erronées de tiers. La situation est la suivante : En janvier 2020, j’ai entrepris un voyage avec retour prévu en avril, au moment du retour tous les transports ont été annulés pour cause pandémique, et mon obligé à rester à l’étranger. En juillet les transports on partiellement repris mais fortement déconseillé, la situation pandémique est restée très tendue et mon état psychique s’est dégradé par cet situation de peur et de restriction ne mon pas permis de rentrer. Certificat médical ci-joint. Au bout de quelques mois, réalisant que la situation pandémique n’allait pas s’améliorer et constatant que mon état psychique non plus, et que mon impossibilité de retour allait se prolonger, j’ai entrepris les démarches nécessaires pour quitter la Suisse et changer de résidence pour le L.________. Mon absence de suisse ne relève pas de ma volonté mais de la pandémie affectant le monde et spécialement l’Europe. » L’assuré a joint à son courriel, un « bon de valeur corona » du 23 avril 2020, à faire valoir jusqu’au 23 octobre 2021, délivré par une compagnie aérienne à la suite de l’annulation du vol en raison du coronavirus, des confirmations de réservation de vol sur le trajet [...] – [...] du 17 janvier 2020 et le retour prévu le 12 avril 2020, ainsi qu’un rapport de consultation manuscrit du 8 juillet 2020 rédigé en espagnol par un médecin établi à [...], au L.________. Cet envoi a entraîné un nouvel échange de courriels. La Caisse ayant a répondu le 7 juillet 2021 qu’elle maintenait sa décision dès lors que les informations et documents transmis n’étaient pas de nature à la modifier, l’assuré a demandé qu’une décision susceptible de recours soit rendue en faisant valoir que son absence de Suisse n’était pas de sa responsabilité et ne pouvait être considérée comme un départ. Relevant dans un premier temps que le délai d’opposition contre la décision du 4 janvier 2021 était dépassé, la caisse a finalement indiqué à l’assuré, le 10 août 2021, qu’il pouvait faire opposition à sa décision du 4 janvier 2021, qui lui avait été transmise par courriel le 16 avril 2021, en joignant tous les éléments de preuve de sa présence en Suisse et en expliquant les mesures prises lors de son départ pour pouvoir gérer ses affaires administratives. Par courriel du 18 août 2021, l’assuré a transmis une lettre dans laquelle il déclarait s’opposer à la décision datée du 4 janvier 2020, en exposant que son voyage était prévu pour durer trois mois, mais qu’il n’avait pas pu rentrer à la date prévue. Il s’était inscrit pour les rapatriements organisés par la Confédération, mais il avait été pris de crises de panique au moment de leur mise en œuvre et avait dû prolonger son séjour. Il avait finalement décidé, « quelques mois plus tard » de rester définitivement au L.________ et d’effectuer son changement d’adresse. Par décision sur opposition du 26 octobre 2021, entrant en matière sur l’opposition, la Caisse a rejeté celle-ci. Elle a relevé que l’assuré avait séjourné plus de 183 jours au L.________ durant l’année 2020. Le voyage d’une durée de 85 jours prévu initialement avait certes été prolongé pour des motifs indépendants de la volonté de l’assuré, mais cette circonstance ne couvrait pas l’intégralité des jours passés au L.________. B. C.________ a recouru contre cette décision sur opposition auprès de la Cour des assurances sociales du Tribunal cantonal par acte daté du 15 novembre 2021, reçu le 24 novembre 2021 au greffe de la Cour. Il a conclu à son annulation, au motif que son retour en Suisse avait été empêché pour des raisons indépendantes de sa volonté alors que son voyage devait prendre fin en avril 2020. A l’appui de son recours, il a produit une copie couleur du certificat médical du 8 juillet 2020. Dans sa réponse du 25 janvier 2022, l’intimée a conclu au rejet du recours. Se référant à la motivation de sa décision, elle a relevé que, selon son enquête complémentaire, un profil [...] au nom du recourant avec des informations personnelles et des photos ressemblant à la photo du passeport de l’intéressé, contenait deux publications démontrant que celui-ci n’avait plus l’intention de s’établir en Suisse dès le 11 août 2020. Entre cette date et le 31 décembre 2020, il s’était écoulé 141 jours, à additionner aux 85 jours du voyage prévu initialement, soit un total supérieur à 183 jours passés hors de Suisse ; il en allait de même si l’on considérait qu’il avait renoncé à revenir s’établir en Suisse dans le courant du mois de septembre 2020. A l’appui de son écriture, l’intimée a produit des captures d’écran de deux publications sur un compte [...] au nom du recourant et de la photo de profil de ce compte, ainsi qu’une copie de la photo figurant dans le passeport du recourant. Dans la première publication, datée du 11 août 2020, l’auteur indiquait rechercher un endroit à [...] ou environs pour stocker du matériel « car [il] ne [va] pas rentrer en Suisse ». Dans la seconde, datée du 26 septembre 2020, l’auteur proposait une voiture à la vente « pour cause départ à l’étranger ».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L’objet du litige porte sur le droit du recourant à des prestations complémentaires durant l’année 2020, corollairement sur son obligation de restituer un montant de 13'620 francs. b)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En l’occurrence, la décision litigieuse porte sur le droit du recourant à des prestations complémentaires durant l’année 2020. Sont par conséquent applicables les dispositions de la LPC en vigueur jusqu’au 31 décembre 2020. 3. a) Conformément à l’art. 4 al. 1 LPC (dans sa teneur en vigueur jusqu’au 31 décembre 2020), les personnes qui ont leur domicile et leur résidence habituelle (art. 13 LPGA) en Suisse ont droit à des prestations complémentaires, pour autant qu’elles réalisent les autres conditions mentionnées. Les conditions de domicile et de résidence sont cumulatives (ATF 110 V 170 consid. 2b ; TF 9C_345/2010 du 16 février 2011 consid. 3.1 et 5). b) Au sens de l’art. 13 al. 1 LPGA, qui renvoie à l’art. 23 al. 1, 1 re phrase, CC (Code civil suisse du 10 décembre 1907 ; RS 210),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c) Par résidence habituelle au sens de l’art. 13 al. 2 LPGA, il convient de comprendre la résidence effective en Suisse et la volonté de conserver cette résidence ; le centre de toutes les relations de l’intéressé doit en outre se situer en Suisse.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111 V 180 consid. 4 ; TF 9C_940/2015 et 9C_943/2015 du 6 juillet 2016 consid. 2.2). d) Les directives administratives, telles les Directives de l’Office fédéral des assurances sociales concernant les prestations complémentaires à l’AVS et à l’AI (DPC),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147 V 79 consid. 7.3.2 ; 146 V 104 consid. 7.1 ; 146 V 233 consid. 4.2.1 ; TF 9C_42/2021 du 1 er septembre 2021 consid.4.2). La question du maintien ou de la suppression de la prestation complémentaire en cas de séjour à l’étranger du bénéficiaire fait l’objet des ch. 2.3.3 et 2.3.4 DPC, dont la version en vigueur du 1 er janvier au 31 décembre 2020 prévoyait ce qui suit : « 2.3.3 Suppression de la [prestation complémentaire] lors de séjours à l’étranger sans raison majeure ou impérative 2330.01 Lorsqu’une personne – également lors d’une période à cheval entre deux années civiles – séjourne à l’étranger plus de trois mois (92 jours) d’une traite sans raison majeure ou impérative, le versement de la [prestation complémentaire] est suspendu dès le mois suivant. Il reprend dès le mois au cours duquel l’intéressé revient en Suisse. Demeurent réservés les cas au sens du n° 2310.02. Les jours d’arrivée et de départ se sont pas considérés comme jours de résidence à l’étranger […]. 2330.02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 2.3.4 Suppression de la [prestation complémentaire] lors de séjours à l’étranger dictés par des raisons majeures ou impératives 2340.01 Lors d’un séjour à l’étranger dicté par une raison majeure, la [prestation complémentaire] peut continuer à être versées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Demeurent réservés les cas prévus au n°2310.02. 2340.02 Seuls des motifs d’ordre professionnel, ou la poursuite d’une formation professionnelle, peuvent être considérés comme relevant d’une raison majeure, mais pas un séjour pour cause de vacances ou de visites. 2340.03 En cas de séjour à l’étranger dicté par des raisons impératives, la [prestation complémentaire] continue d’être versée tant et aussi longtemps que l’intéressé garde le centre de tous ses intérêts personnels en Suisse. 2340.04 Les raisons impératives ne peuvent être que des raisons inhérentes à la santé des personnes comprises dans le calcul de la [prestation complémentaire] (p. ex. impossibilité de transport suite à maladie ou accident) ou d’autres circonstances extraordinaires qui rendent impossible tout retour en Suisse. » 4. a) L’ayant droit doit communiquer sans retard à l’organe cantonal compétent tout changement dans la situation personnelle et toute modification sensible dans sa situation matérielle (art. 24 OPC-AVS/AI [Ordonnance fédérale du 15 janvier 1971 sur les prestations complémentaires à l’assurance-vieillesse, survivants et invalidité ; RS 831.301] ; art. 31 al. 1 LPGA).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c)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d)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5. a) En l’espèce, le recourant a déposé une demande de prestations complémentaire à sa rente d’invalidité en fin d’année 2019. Il était alors domicilié à G.________. Il est constant que le recourant est parti au L.________ le 17 janvier 2020 pour un voyage d’agrément, mais qu’il n’est pas revenu en Suisse depuis lors et a transféré son domicile au L.________ le 12 janvier 2021. L’intimée a tenu compte du fait que le recourant comptait revenir en Suisse le 12 avril 2020 et a admis que la poursuite par le recourant de son séjour au L.________ jusqu’en juillet 2020 était dictée par un cas de force majeure. En effet, le recourant n’a pas pu rentrer en Suisse comme prévu le 12 avril 2020 en raison des restrictions de voyage ordonnées tant en Suisse que dans de nombreuses régions du monde afin de lutter contre la pandémie de Covid-19. L’intimée a par ailleurs admis que le recourant s’était inscrit pour bénéficier d’un rapatriement organisé par la Confédération. Le recourant n’ayant toutefois pas concrétisé cette opportunité lorsque les vols de retour ont été proposés en juillet 2020, l’intimée en a conclu que la poursuite du séjour du recourant au L.________ était volontaire à partir de cette époque et que l’intéressé avait pris alors la décision de s’installer dans ce pays avec l’intention d’y vivre durablement. b) Le recourant objecte que des motifs médicaux survenus en juillet 2020 l’ont empêché de rentrer en Suisse pendant plusieurs mois, en s’appuyant sur un rapport médical établi le 8 juillet 2020 par un médecin consulté sur place. Bien que ce rapport soit difficilement lisible et rédigé en espagnol, il permet néanmoins de constater que le médecin qui l’a établi a estimé que le recourant n’était pas apte à voyager au début du mois de juillet. Sur cette base, il faut donc retenir que, durant quelques temps encore, la poursuite du séjour du recourant au L.________ était dicté par une raison majeure. Cela étant, le seul rapport médical du 8 juillet 2020 est insuffisant pour attester d’une incapacité de voyager durant « plusieurs mois » comme le prétend le recourant, mais tout au plus pour quelques semaines. Par ailleurs, les renseignements recueillis par l’intimée sur internet montrent que le recourant a manifesté sur les réseaux sociaux son intention de ne plus rentrer en Suisse dès le 11 août 2020, en cherchant des solutions pour remiser ses affaires et vendre sa voiture. Il en découle qu’à cette époque, la poursuite du le séjour du recourant au L.________ n’était plus liée à des motifs impérieux et que l’intéressé a pris la décision de s’y établir durablement dans le courant du mois d’août 2020 indépendamment de son état de santé. Or, si l’on prend en considération la période du 17 janvier au 12 avril 2020 pour laquelle il avait choisi librement de séjourner au L.________, soit 85 jours hors dates d’arrivée et de départ, ainsi que celle du 1 er septembre au 31 décembre 2020 pour laquelle il faut considérer qu’il ne résidait plus en Suisse, soit 122 jours, il apparaît que le recourant a séjourné par choix au L.________ pendant plus de 200 jours, donc pendant plus de six mois. c) En conséquence, compte tenu de la législation et des directives administratives applicables en 2020, l’intimée était légitimée à retenir que le recourant n’avait pas droit aux prestations complémentaires durant toute l’année 2020. 6. La découverte par l’intimée, en début d’année 2021, du séjour prolongé du recourant à l’étranger au cours de l’année 2020 constitue un fait nouveau important justifiant une révision procédurale au sens de l’art. 53 al. 1 LPGA. Dès lors, les conditions d’une restitution des prestations complémentaires touchées indûment durant toute l’année 2020 étaient réunies. A ce propos, le recourant a uniquement fait valoir qu’il avait utilisé les prestations perçues indûment pour s’acquitter du loyer de son appartement en Suisse. Cet argument relève des conséquences de la décision de restitution sur la situation économique du recourant, qui ne peut pas être pris en compte dans l’examen du bien-fondé de la demande de restitution. Cette problématique pourra en revanche être examinée dans le cadre d’une demande de remise de l’obligation de restituer (art. 3 à 5 OPGA) pour autant que le recourant en fasse la demande dans le délai légal. 7. a) En définitive, le recours doit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26 octobre 2021 par la Caisse cantonale vaudoise de compensation AVS est confirmée. III. Il n’est pas perçu de frais judiciaires, ni alloué de dépens. Le juge unique :               La greffière : Du L'arrêt qui précède est notifié à : ‑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