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173 vom 2. November 2021</w:t>
      </w:r>
    </w:p>
    <w:p>
      <w:r>
        <w:t>VD Tribunal cantonal, 2021-11-02, FR</w:t>
      </w:r>
    </w:p>
    <w:p>
      <w:r>
        <w:rPr>
          <w:b/>
        </w:rPr>
        <w:t xml:space="preserve">Quelle: </w:t>
      </w:r>
      <w:r>
        <w:t>https://mcp.opencaselaw.ch/entscheid/vd_findinfo_Arr_t___2022___173</w:t>
      </w:r>
    </w:p>
    <w:p>
      <w:r>
        <w:t>FR: VD_FINDINFO Arrêt / 2022 / 173 du 2 novembre 2021</w:t>
      </w:r>
    </w:p>
    <w:p>
      <w:r>
        <w:t>IT: VD_FINDINFO Arrêt / 2022 / 173 del 2 novembre 2021</w:t>
      </w:r>
    </w:p>
    <w:p>
      <w:pPr>
        <w:pStyle w:val="Heading2"/>
      </w:pPr>
      <w:r>
        <w:t>Regeste</w:t>
      </w:r>
    </w:p>
    <w:p>
      <w:r>
        <w:t>CHANCES DE SUCCÈS, ASSISTANCE JUDICIAIRE, DÉNUEMENT | 373 CC, 117 let. a CPC (CH), 117 let. b CPC (CH)</w:t>
      </w:r>
    </w:p>
    <w:p>
      <w:pPr>
        <w:pStyle w:val="Heading2"/>
      </w:pPr>
      <w:r>
        <w:t>Erwägungen</w:t>
      </w:r>
    </w:p>
    <w:p>
      <w:r>
        <w:rPr>
          <w:b/>
        </w:rPr>
        <w:t>E. 1.1</w:t>
      </w:r>
    </w:p>
    <w:p>
      <w:r>
        <w:t>Le recours est dirigé contre une décision du juge de paix refusant à P.________ le bénéfice de l'assistance judiciaire dans le cadre de la cause en vérification des directives anticipées du patient, en l’occurrence sa fille [...].</w:t>
      </w:r>
    </w:p>
    <w:p>
      <w:r>
        <w:rPr>
          <w:b/>
        </w:rPr>
        <w:t>E. 1.2</w:t>
      </w:r>
    </w:p>
    <w:p>
      <w:r>
        <w:t>Contre une telle décision, le recours est ouvert devant la Chambre des curatelles (art. 8 LVPAE [Loi du 29 mai 2012 d'application du droit fédéral de la protection de l'adulte et de l'enfant ; BLV 211.255] et 76 al. 2 LOJV [Loi d'organisation judiciaire du 12 décembre 1979 ; BLV 173.01]) et doit être instruit selon les règles des art. 319 ss CPC (Code de procédure civile du 19 décembre 2008 ; RS 272), applicables par renvoi de l’art. 450f CC (JdT 2015 Ill 161 ; CCUR 15 avril 2021/82 ; CCUR 22 janvier 2021/14 ; CCUR 8 décembre 2020/234 ; CCUR 31 janvier 2020/21). L’art. 319 let. b ch. 1 CPC ouvre la voie du recours contre les décisions et ordonnances d’instruction de première instance pour lesquelles un recours est expressément prévu par la loi. En vertu de l’art. 121 CPC, il en va ainsi des décisions refusant ou retirant totalement ou partiellement l’assistance judiciaire. Le délai de recours est de dix jours (art. 321 al. 2 CPC) et les conclusions, les allégations de faits et les preuves nouvelles sont en principe irrecevables (art. 326 CPC ; Colombini, Note sur les voies de droit contre les décisions d'instruction rendues par l'autorité de protection, in JdT 2015 III 164-165 ; JdT 2012 III 132). Les personnes parties à la procédure, les proches de la personne concernée et les personnes qui ont un intérêt juridique à l’annulation ou à la modification de la décision ont qualité pour recourir (art. 450 al. 2 CC). Le recours doit être dûment motivé et interjeté par écrit (art. 450 al. 3 CC).</w:t>
      </w:r>
    </w:p>
    <w:p>
      <w:r>
        <w:rPr>
          <w:b/>
        </w:rPr>
        <w:t>E. 1.3</w:t>
      </w:r>
    </w:p>
    <w:p>
      <w:r>
        <w:t>En l’espèce, le recours du 15 novembre 2021 a été déposé par P.________ dans le délai légal de dix jours, auprès de la Chambre des recours civile, qui l’a transmis à la Chambre des curatelles. Bien que déposé par erreur devant une autre Cour, il doit néanmoins être considéré comme recevable dès lors qu’il a été adressé au Tribunal cantonal dans les temps et qu’il devait en tout état de cause être traité par la Cour compétente (CCUR 15 avril 2021/82 ; CCUR 11 février 2019/30 et les réf. cit.). Partant, motivé et interjeté en temps utile par la mère de la personne concernée par la procédure qui s’est vue refuser l’octroi de l’assistance judiciaire en première instance, le présent recours est recevable. La recourante a produit un lot d’une vingtaine de pièces. Celles-ci ayant déjà été produites en première instance, elles doivent être déclarées recevables.</w:t>
      </w:r>
    </w:p>
    <w:p>
      <w:r>
        <w:rPr>
          <w:b/>
        </w:rPr>
        <w:t>E. 2</w:t>
      </w:r>
    </w:p>
    <w:p>
      <w:r>
        <w:t>Le recours peut être formé pour violation du droit et constatation manifestement inexacte des faits (art. 320 CPC). L’autorité de recours dispose d’un plein pouvoir d’examen s’agissant de la violation du droit (Spühler, Basler Kommentar, Schweizerische Zivilprozessordnung (ci-après : ZPO), 3 e éd., Bâle 2017, n. 26 ad art. 319 CPC, p. 1932).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 e éd., Berne 2014, n. 19 ad art. 97 LTF).</w:t>
      </w:r>
    </w:p>
    <w:p>
      <w:r>
        <w:rPr>
          <w:b/>
        </w:rPr>
        <w:t>E. 3.1</w:t>
      </w:r>
    </w:p>
    <w:p>
      <w:r>
        <w:t>La recourante fait grief au premier juge de ne pas avoir retenu qu’elle était indigente. Se basant sur les pièces produites, elle expose que le premier juge n’aurait pas apprécié sa situation financière correctement. Elle explique qu’elle percevrait une rente d’invalidité d’environ 515 euros par mois, que le versement unique de 3'084.42 euros perçu au mois de juillet 2021 correspondrait à un arriéré de primes pour les mois de janvier à juin 2021, et que ce dernier montant ne saurait ainsi être considéré comme de la fortune. Quant à ses charges, elles s’élèveraient à 463.30 euros par mois, base mensuelle et frais de déplacement non compris, de sorte que ses revenus seraient manifestement insuffisants pour couvrir son minimum vital. S’agissant de la seconde condition, la recourante se contente d’alléguer que le premier juge n’ayant pas contesté la réalisation de celle-ci dans la décision entreprise, elle devrait être tenue pour acquise.</w:t>
      </w:r>
    </w:p>
    <w:p>
      <w:r>
        <w:rPr>
          <w:b/>
        </w:rPr>
        <w:t>E. 3.2</w:t>
      </w:r>
    </w:p>
    <w:p>
      <w:r>
        <w:t>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En procédure civile suisse, la requête d’assistance judiciaire peut être présentée avant ou pendant la litispendance (art. 119 al. 1 CPC).</w:t>
      </w:r>
    </w:p>
    <w:p>
      <w:r>
        <w:rPr>
          <w:b/>
        </w:rPr>
        <w:t>E. 3.2.1</w:t>
      </w:r>
    </w:p>
    <w:p>
      <w:r>
        <w:t>Une personne est indigente lorsqu'elle n'est pas en mesure d'assumer les frais de la procédure sans porter atteinte au minimum nécessaire à son entretien et à celui de sa famille (ATF 144 III 531 consid. 4.1 ; ATF 141 III 369 consid. 4.1 ; ATF 135 I 221 consid. 5.1 ; ATF 128 I 225 consd.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et ses éventuelles créances envers des tiers et, d’un autre côté, ses charges d’entretien et les engagements financiers auxquels il ne peut échapper (ATF 141 III 369 consid. 4.1 ; ATF 135 I 221 consid. 5.1 ; TF 5A_591/2020 du 17 novembre 2020 consid. 3.1 ; TF 5A_181/2019 du 27 mai 2019 consid. 3.1.1 ; TF 4D_19/2016 du 11 avril 2016 consid. 4.1 ; TF 5D_8/2014 du 14 avril 2014 consid. 4).</w:t>
      </w:r>
    </w:p>
    <w:p>
      <w:r>
        <w:rPr>
          <w:b/>
        </w:rPr>
        <w:t>E. 3.2.2</w:t>
      </w:r>
    </w:p>
    <w:p>
      <w:r>
        <w:t>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secondes (TF 4A_455/2010 du 20 octobre 2010 ; ATF 133 III 614 consid. 5 ; ATF 129 I 129 consid. 2.3.1, JdT 2005 IV 300). La situation doit être appréciée à la date du dépôt de la requête et sur la base d'un examen sommaire (ATF 133 III 614 consid. 5 et les réf. cit.). La doctrine est d'avis qu'il ne faut pas se montrer trop sévère quant à l'examen des chances de succès du requérant : pour accorder l'assistance judiciaire, point n'est besoin qu'une victoire du requérant paraisse probable, ni même plus vraisemblable qu'une défaite. En pratique, c'est surtout pour des motifs juridiques qu'un refus à ce stade pourrait intervenir faute de chance de succès, par exemple, s'il paraît fortement probable, au vu des affirmations ou allégations que l'action envisagée serait irrecevable, prescrite ou infondée (Tappy, Commentaire romand, Code de procédure civile, Bâle 2019, 2 e éd., n. 34 ad art. 117 CPC). La décision à cet égard ne saurait être renvoyée à l'issue de la procédure de première instance, ni être alors révoquée au vu de la tournure finalement prise par le procès (Rüegg, Basler Kommentar, ZPO, Bâle 2017, n. 18 ad art. 117 CPC, pp. 713-714). La situation doit être appréciée à la date du dépôt de la requête et sur la base d'un examen sommaire des pièces du dossier, sans toutefois instruire une sorte de procès à titre préjudiciel (Colombini, Code de procédure civile, Condensé de la jurisprudence fédérale et vaudoise, 2018, n. 3.2.1 ad art. 117 CPC). Il n’est pas admissible de retarder la décision sur l’assistance judiciaire et de la refuser par la suite pour défaut de chances de succès sur la base d’autres preuves (TF 5A_750/2020 du 6 mai 2021 consid. 8.4).</w:t>
      </w:r>
    </w:p>
    <w:p>
      <w:r>
        <w:rPr>
          <w:b/>
        </w:rPr>
        <w:t>E. 3.3</w:t>
      </w:r>
    </w:p>
    <w:p>
      <w:r>
        <w:t>En l’espèce, il ressort des pièces produites par la recourante que l’intéressée ne réalise pas de revenu, mais perçoit une rente d’invalidité d’un montant de 515 euros environ par mois. Elle ne dispose pas non plus de fortune. En effet, comme expliqué par la recourante, le montant de 3'084.42 euros reçu au mois de juillet 2021 en un versement correspond à six mois d’arriérés de rente. Ses charges incompressibles s’élèvent, quant à elles, à 527.65 euros par mois, de sorte que la condition de l’indigence est manifestement réalisée. S’agissant de l’absence de chance de succès de la requête du 8 octobre 2021 , les éléments du dossier démontrent que la personne concernée souffrait de divers problèmes de santé et s’était, en 2019 déjà, inscrite auprès d’EXIT. A cela s’ajoute qu’à la date du dépôt de sa requête d’assistance judiciaire, le 27 octobre 2021, P.________ disposait non seulement des certificats médicaux des 10 et 23 août 2021, établis par le Prof. [...] et le Dr [...], qui attestaient tous deux de la gravité de l’état de santé de l’intéressée et de sa capacité de discernement, mais également du rapport d’expertise du Dr [...] du 17 octobre 2021, dans lequel il concluait, sans équivoque, que l ’examen psychique de [...] n’avait montré aucun trouble de la pensée, que sa thymie était normale, qu’il n’y avait aucun signe d’addiction et qu’il n’y avait ainsi aucun argument sur le plan médical pour limiter sa liberté d’action. Partant, bien que l’on puisse comprendre les démarches de la recourante qui ne pouvait pas se résoudre à laisser partir sa fille souffrante, il convient de relever qu’au moment du dépôt de sa requête d’assistance judiciaire, compte tenu des diverses pièces au dossier, les perspectives de gagner étaient notablement plus faibles que les risques de perdre. La capacité de discernement de la personne concernée était en effet intacte et l’intéressée assumait pleinement son choix. On doit dès lors considérer que la cause d’P.________ était dépourvue de chance de succès, au sens de l’art. 117 let. b CPC. Il résulte de ce qui précède, que c’est à juste titre que le premier juge a rejeté la requête d’assistance judiciaire.</w:t>
      </w:r>
    </w:p>
    <w:p>
      <w:r>
        <w:rPr>
          <w:b/>
        </w:rPr>
        <w:t>E. 4</w:t>
      </w:r>
    </w:p>
    <w:p>
      <w:r>
        <w:t>En conclusion, le recours déposé par P.________ doit être rejeté et la décision entreprise confirmée par substitution de motifs. Dans l’hypothèse où l’assistance judiciaire était également requise pour la procédure de deuxième instance, la requête aurait dû être rejetée. En effet, au vu du sort de la cause, le recours était d'emblée dénué de chance de succès.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 requête d’assistance judiciaire est rejetée. IV. L'arrêt, rendu sans frais judiciaires de deuxième instance, est exécutoire. La présidente :              La greffière : Du L'arrêt qui précède, dont la rédaction a été approuvée à huis clos, est notifié à : ‑ Me Vanessa Simioni pour P.________, et communiqué à : ‑ M. le Juge de paix du district de Lausanne, par l'envoi de photocopies. Le présent arrêt peut faire l'objet d'un recours en matière civile devant le Tribunal fédéral au sens des art. 72 ss LTF,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