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134 vom 11. Februar 2022</w:t>
      </w:r>
    </w:p>
    <w:p>
      <w:r>
        <w:t>VD Tribunal cantonal, 2022-02-11, FR</w:t>
      </w:r>
    </w:p>
    <w:p>
      <w:r>
        <w:rPr>
          <w:b/>
        </w:rPr>
        <w:t xml:space="preserve">Quelle: </w:t>
      </w:r>
      <w:r>
        <w:t>https://mcp.opencaselaw.ch/entscheid/vd_findinfo_Arr_t___2022___134</w:t>
      </w:r>
    </w:p>
    <w:p>
      <w:r>
        <w:t>FR: VD_FINDINFO Arrêt / 2022 / 134 du 11 février 2022</w:t>
      </w:r>
    </w:p>
    <w:p>
      <w:r>
        <w:t>IT: VD_FINDINFO Arrêt / 2022 / 134 del 11 febbraio 2022</w:t>
      </w:r>
    </w:p>
    <w:p>
      <w:pPr>
        <w:pStyle w:val="Heading2"/>
      </w:pPr>
      <w:r>
        <w:t>Regeste</w:t>
      </w:r>
    </w:p>
    <w:p>
      <w:r>
        <w:t>DÉCISION D'IRRECEVABILITÉ, PROCURATION, POUVOIR DE REPRÉSENTATION | 16 LPA-VD, 27 al. 4 LPA-VD, 27 al. 5 LPA-VD, 82 LPA-VD</w:t>
      </w:r>
    </w:p>
    <w:p>
      <w:pPr>
        <w:pStyle w:val="Heading2"/>
      </w:pPr>
      <w:r>
        <w:t>Volltext</w:t>
      </w:r>
    </w:p>
    <w:p>
      <w:r>
        <w:t>Vaud Tribunal cantonal Cour des assurances sociales 11.02.2022 Arrêt / 2022 / 134</w:t>
      </w:r>
    </w:p>
    <w:p>
      <w:r>
        <w:t>DÉCISION D'IRRECEVABILITÉ, PROCURATION, POUVOIR DE REPRÉSENTATION | 16 LPA-VD, 27 al. 4 LPA-VD, 27 al. 5 LPA-VD, 82 LPA-VD</w:t>
      </w:r>
    </w:p>
    <w:p>
      <w:r>
        <w:t>TRIBUNAL CANTONAL PC 36/21 - 5/2022 ZH21.049834 COUR DES ASSURANCES SOCIALES _____________________________________________ Arrêt du 11 février 2022 __________________ Composition :               Mme Berberat , juge unique Greffière :              Mme Chaboudez ***** Cause pendante entre : A.Q.________ , à [...], recourant, représenté par B.Q.________, et Caisse cantonale vaudoise de compensation AVS , à Vevey, intimée. _______________ Art. 16, 27 al. 4 et 5, 82 LPA-VD E n  f a i t  e t  e n  d r o i t  : Vu le recours adressé par B.Q.________ le 24 novembre 2021 (date du timbre postal) à la Cour des assurances sociales du Tribunal cantonal, déclarant qu’il recourait au nom de son grand-père, A.Q.________ (ci-après : le recourant), contre une décision du 18 novembre 2021 de la Caisse cantonale vaudoise de compensation AVS (ci-après : la CCVD AVS), précisant que celui-ci était actuellement hospitalisé en état de survie et que « bien que Monsieur A.Q.________ ne soit pas en mesure de prendre connaissance de la notification ainsi que de désigner un mandataire d’une manière éclairée, il convient de considérer que celui-ci fait opposition à la décision de la Caisse cantonale vaudoise de compensation AVS, du 18 novembre 2021 », vu les pièces produites dont une attestation médicale du 4 novembre 2021 de la Dre W.________, cheffe de clinique adjointe au Département de médecine du H.________ (ci-après : H.________), exposant qu’A.Q.________ était hospitalisé au H.________ pour une durée indéterminée et qu’il n’était pas apte à gérer ses affaires administratives et financières, ni de nommer un représentant, à dater de son admission le 22 septembre 2021 et jusqu’au 15 décembre 2021, à réévaluer à la fin de ce délai, vu l’ordonnance de la juge instructrice adressée le 30 novembre 2021 par courrier recommandé à B.Q.________, constatant que ce dernier n’était pas au bénéfice d’une procuration ou d’un pouvoir légal pour représenter A.Q.________ et lui impartissant un délai au 7 janvier 2022 pour produire une autorisation de plaider délivrée en sa faveur par la Justice de paix, et lui signifiant, qu’à défaut de réponse dans le délai imparti, le recours serait réputé retiré ou déclaré irrecevable, vu le courrier du 15 décembre 2021 de B.Q.________, lequel a indiqué qu’’il avait pris contact avec la Justice de Paix en vue d’une institution d’une curatelle dont il serait le curateur et qu’il devait produire un nouveau certificat médical concernant A.Q.________, un diagnostic concernant sa capacité de discernement et son casier judiciaire, raison pour laquelle il sollicitait une prolongation de délai jusqu’à la fin janvier 2022, vu le courrier du 21 décembre 2021 de la juge instructrice prolongeant le délai au 31 janvier 2022, vu l’absence de réaction de B.Q.________ dans le délai fixé, vu les pièces au dossier ; attendu qu’en vertu de l’art. 93 let. a LPA-VD (loi vaudoise sur la procédure administrative du 28 octobre 2008 ; BLV 173.36), la Cour des assurances sociales du Tribunal cantonal est compétente pour statuer sur les recours conformément à l’art. 57 LPGA (loi fédérale du 6 octobre 2000 sur la partie générale du droit des assurances sociales ; RS 830.1), qu’aux termes de l’art. 82 al. 1 LPA-VD, applicable par renvoi de l’art. 99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 attendu que selon l’art. 16 al. 1 LPA-VD, les parties peuvent se faire représenter en procédure, sauf si elles doivent agir personnellement en vertu de la loi ou pour les besoins de l'instruction, et peuvent se faire assister, qu’aux termes de l’art. 16 al. 3 LPA-VD, l'autorité peut exiger du représentant qu'il justifie de ses pouvoirs par une procuration écrite, que de l'interdiction du formalisme excessif, la jurisprudence a déduit l'obligation pour l'autorité, en présence d'un mémoire signé d'un mandataire ne justifiant pas de ses pouvoirs, d'accorder un délai convenable pour réparer le vice (ATF 104 Ia 403 consid. 4e ; 94 I 523 ; TF 2C_545/2021 du 10 août 2021 consid. 2.1 et 1C_237/2019 du 17 mai 2019 consid. 2.1),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1 ère et 2 e phrases, LPA-VD), que l'autorité doit informer les auteurs de ces conséquences (art. 27 al. 5, 3 e phrase, LPA-VD), que nonobstant les termes de l’art. 27 al. 5 LPA-VD, l’inobservation des exigences de forme prévues par la LPA-VD constitue en réalité un motif de constater l’irrecevabilité du recours (ATF 137 I 161 consid. 4.2.3) ; attendu qu’en l’espèce, B.Q.________ a adressé à la Cour de céans un recours, au nom d’A.Q.________, contre une décision du 18 novembre 2021 de la CCVD AVS, lequel n’a pas signé de procuration compte tenu de son état de santé, n’étant pas apte à gérer ses affaires administratives et financières, ni à nommer un représentant selon l’attestation de la Dre W.________ du 4 novembre 2021, que B.Q.________ n’a toutefois pas justifié de ses pouvoirs de représentation par la production d’une procuration ou d’une autorisation de plaider prononcée par la Justice de Paix compétente à la suite de l’institution d’une curatelle en sa faveur selon son courrier du 15 décembre 2021, que, conformément à l’art. 27 al. 5 LPA-VD, la juge instructrice a imparti, par ordonnance du 30 novembre 2021, un délai au 7 janvier 2022 à B.Q.________ pour réparer le vice susmentionné, en le rendant attentif aux conséquences d’une éventuelle inobservation de la présente injonction, délai finalement prolongé au 31 janvier 2022 sur requête de B.Q.________ du 15 décembre 2021, que les conséquences en cas d’inobservation du délai ont été dûment exposées dans l’ordonnance précitée, que B.Q.________ n’a pas apporté la preuve d’un quelconque pouvoir de représentation dans le délai imparti, qu’il n’a par ailleurs pas sollicité de nouvelle prolongation de délai, qu’un éventuel recours de sa part, au nom d’A.Q.________, doit dès lors être déclaré irrecevable,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50, 91 et 99 LPA-VD), ni d’allouer de dépens (art. 61 let. g LPGA). Par ces motifs, la juge unique prononce : I. Le recours est irrecevable. II. Il n’est pas perçu de frais judiciaires, ni alloué de dépens. La juge unique :               La greffière : Du L'arrêt qui précède est notifié à : ‑ B.Q.________,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