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814 vom 30. August 2021</w:t>
      </w:r>
    </w:p>
    <w:p>
      <w:r>
        <w:t>VD Tribunal cantonal, 2021-08-30, FR</w:t>
      </w:r>
    </w:p>
    <w:p>
      <w:r>
        <w:rPr>
          <w:b/>
        </w:rPr>
        <w:t xml:space="preserve">Quelle: </w:t>
      </w:r>
      <w:r>
        <w:t>https://mcp.opencaselaw.ch/entscheid/vd_findinfo_Arr_t___2021___814</w:t>
      </w:r>
    </w:p>
    <w:p>
      <w:r>
        <w:t>FR: VD_FINDINFO Arrêt / 2021 / 814 du 30 août 2021</w:t>
      </w:r>
    </w:p>
    <w:p>
      <w:r>
        <w:t>IT: VD_FINDINFO Arrêt / 2021 / 814 del 30 agosto 2021</w:t>
      </w:r>
    </w:p>
    <w:p>
      <w:pPr>
        <w:pStyle w:val="Heading2"/>
      </w:pPr>
      <w:r>
        <w:t>Regeste</w:t>
      </w:r>
    </w:p>
    <w:p>
      <w:r>
        <w:t>DÉCISION D'IRRECEVABILITÉ, OFFICE RÉGIONAL DE L'AI | 69 al. 1 let. a LAI, 58 LPGA</w:t>
      </w:r>
    </w:p>
    <w:p>
      <w:pPr>
        <w:pStyle w:val="Heading2"/>
      </w:pPr>
      <w:r>
        <w:t>Volltext</w:t>
      </w:r>
    </w:p>
    <w:p>
      <w:r>
        <w:t>Vaud Tribunal cantonal Cour des assurances sociales 30.08.2021 Arrêt / 2021 / 814</w:t>
      </w:r>
    </w:p>
    <w:p>
      <w:r>
        <w:t>DÉCISION D'IRRECEVABILITÉ, OFFICE RÉGIONAL DE L'AI | 69 al. 1 let. a LAI, 58 LPGA</w:t>
      </w:r>
    </w:p>
    <w:p>
      <w:r>
        <w:t>TRIBUNAL CANTONAL AI 273/21 - 247/2021 ZD21.035342 COUR DES ASSURANCES SOCIALES _____________________________________________ Arrêt du 30 août 2021 __________________ Composition : Mme Dessaux , juge unique Greffier : M. Favez ***** Cause pendante entre : R.________ , à T.________ (VD), recourant, représenté par Me Marc Mathey-Doret, avocat à Genève, et Office de l'assurance-invalidité pour le canton de X.________ , à W.________ (X.________), intimé. _______________ Art. 69 al. 1 let. a LAI E n  f a i t  e t  e n  d r o i t  : Vu la décision rendue le 18 juin 2021 par l’Office de l'assurance-invalidité pour le canton de X.________ (ci-après : l’intimé) par laquelle il a alloué à R.________ (ci-après : le recourant), domicilié à T.________ (VD), trois-quarts de rente dès le 1 er juillet 2021 et l’a informé qu’une décision séparée lui serait notifiée pour la période antérieure,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 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l’assurance-invalidité (Jean Métral, in Anne-Sylvie Dupont/Margit Moser-Szeless (édit.), Loi sur la partie générale des assurances sociales, Commentaire romand, Bâle 2018, n° 12 ad art. 58 LPGA), que s’agissant d’une décision de l’Office de l'assurance-invalidité pour le canton de X.________, la Cour des assurances sociales du Tribunal cantonal du canton de Vaud n’est ainsi pas compétente pour statuer sur le recours déposé le 18 août 2021 et que celui-ci doit être déclaré irrecevable ratione loci ,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 qu’il convient de statuer selon la procédure simplifiée prévue par l’art. 82 LPA-VD, à savoir sans attendre d’éventuelles déterminations de l’intimé, qu’il n’y a pas lieu de percevoir de frais judiciaires, ni d’allouer de dépens (art. 91 et 99 LPA-VD). Par ces motifs, la juge unique prononce : I. Le recours formé le 18 août 2021 par R.________ à l’encontre de la décision rendue le 18 juin 2021 par l’Office de l'assurance-invalidité pour le canton de X.________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X.________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 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