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2021 / 805 vom 10. August 2021</w:t>
      </w:r>
    </w:p>
    <w:p>
      <w:r>
        <w:t>VD Tribunal cantonal, 2021-08-10, FR</w:t>
      </w:r>
    </w:p>
    <w:p>
      <w:r>
        <w:rPr>
          <w:b/>
        </w:rPr>
        <w:t xml:space="preserve">Quelle: </w:t>
      </w:r>
      <w:r>
        <w:t>https://mcp.opencaselaw.ch/entscheid/vd_findinfo_Arr_t___2021___805</w:t>
      </w:r>
    </w:p>
    <w:p>
      <w:r>
        <w:t>FR: VD_FINDINFO Arrêt / 2021 / 805 du 10 août 2021</w:t>
      </w:r>
    </w:p>
    <w:p>
      <w:r>
        <w:t>IT: VD_FINDINFO Arrêt / 2021 / 805 del 10 agosto 2021</w:t>
      </w:r>
    </w:p>
    <w:p>
      <w:pPr>
        <w:pStyle w:val="Heading2"/>
      </w:pPr>
      <w:r>
        <w:t>Regeste</w:t>
      </w:r>
    </w:p>
    <w:p>
      <w:r>
        <w:t>ACCIDENT, RENTE D'INVALIDITÉ, INDEMNITÉ POUR ATTEINTE À L'INTÉGRITÉ, FRAIS DE TRAITEMENT, REJET DE LA DEMANDE | 18 LAA, 21 LAA, 24 LAA, 28 al. 4 OLAA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En conséquence, le recours doit être rejeté et la décision entreprise confirmée. La procédure étant gratuite (art. 61 let. fbis LPGA), il n’y a pas lieu de percevoir de frais judiciaires. La recourante, qui n’obtient pas gain de cause, n’a pas droit à des dépens, pas plus que l’intimée en sa qualité d’assureur social (art. 61 let. g LPGA ; ATF 127 V 205).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