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45 vom 15. April 2021</w:t>
      </w:r>
    </w:p>
    <w:p>
      <w:r>
        <w:t>VD Tribunal cantonal, 2021-04-15, FR</w:t>
      </w:r>
    </w:p>
    <w:p>
      <w:r>
        <w:rPr>
          <w:b/>
        </w:rPr>
        <w:t xml:space="preserve">Quelle: </w:t>
      </w:r>
      <w:r>
        <w:t>https://mcp.opencaselaw.ch/entscheid/vd_findinfo_Arr_t___2021___45</w:t>
      </w:r>
    </w:p>
    <w:p>
      <w:r>
        <w:t>FR: VD_FINDINFO Arrêt / 2021 / 45 du 15 avril 2021</w:t>
      </w:r>
    </w:p>
    <w:p>
      <w:r>
        <w:t>IT: VD_FINDINFO Arrêt / 2021 / 45 del 15 aprile 2021</w:t>
      </w:r>
    </w:p>
    <w:p>
      <w:pPr>
        <w:pStyle w:val="Heading2"/>
      </w:pPr>
      <w:r>
        <w:t>Regeste</w:t>
      </w:r>
    </w:p>
    <w:p>
      <w:r>
        <w:t>DÉCISION DE RENVOI, MESURE D'INSTRUCTION{ASSURANCE SOCIALE}, NOUVELLE DEMANDE | 28 al. 1 LAI, 43 al. 1 LPGA, 87 RAI</w:t>
      </w:r>
    </w:p>
    <w:p>
      <w:pPr>
        <w:pStyle w:val="Heading2"/>
      </w:pPr>
      <w:r>
        <w:t>Volltext</w:t>
      </w:r>
    </w:p>
    <w:p>
      <w:r>
        <w:t>Vaud Tribunal cantonal Cour des assurances sociales 15.04.2021 Arrêt / 2021 / 45</w:t>
      </w:r>
    </w:p>
    <w:p>
      <w:r>
        <w:t>DÉCISION DE RENVOI, MESURE D'INSTRUCTION{ASSURANCE SOCIALE}, NOUVELLE DEMANDE | 28 al. 1 LAI, 43 al. 1 LPGA, 87 RAI</w:t>
      </w:r>
    </w:p>
    <w:p>
      <w:r>
        <w:t>TRIBUNAL CANTONAL AI 99/20 - 129/2021 ZD20.011968 COUR DES ASSURANCES SOCIALES _____________________________________________ Arrêt du 15 avril 2021 __________________ Composition :               Mme Brélaz Braillard , présidente M. Neu et Mme Berberat, juges Greffière :              Mme Neurohr ***** Cause pendante entre : X.________ , à [...], recourant, représenté par Me Julien Gafner, avocat à Lausanne, et Office de l'assurance-invalidité pour le canton de Vaud , à Vevey, intimé. _______________ Art. 43 al. 1 LPGA ; art. 28 al. 1 LAI ; art. 87 RAI. E n  f a i t  : A. a) X.________ (ci-après : l’assuré ou le recourant), né en 1959, travaillait en tant qu’ouvrier agricole lorsqu’il a déposé, en 1998, une première demande de prestations d’assurance-invalidité auprès de l’Office de l'assurance-invalidité pour le canton de Vaud (ci-après : l’OAI ou l’intimé), du fait des conséquences d’un coup de sabot reçu dans l’abdomen. Par décision du 19 septembre 2001, l’Office de l’assurance-invalidité pour les assurés résidants à l’étranger (OAIE) a accordé à l’assuré une rente entière d’invalidité du 1 er juillet au 31 décembre 1998 et une demi-rente d’invalidité pour le mois de janvier 1999, avec les rentes complémentaires pour ses enfants. Cette décision a été annulée par arrêt du 4 octobre 2002 de la Commission fédérale de recours en matière d’AVS/AI pour les personnes résidant à l’étranger. b) Alors que l’assuré travaillait à mi-temps en tant qu’assistant au service technique d’une boite de nuit, celui-ci a chuté dans des escaliers en octobre 2013 et s’est tordu le poignet, ce qui a occasionné une incapacité de travail. Le 10 mars 2014, l’assuré a déposé une deuxième demande de prestations auprès de l’OAI, en raison de l’incapacité de travail consécutive à cet accident. L’intéressé avait été victime d’une entorse du poignet droit sur début d’arthrose radio-carpienne, puis avait été opéré le 6 février 2014 d’un syndrome du canal carpien post-traumatique droit (avis du Service médical régional de l’assurance-invalidité [SMR] du 6 juin 2014). Dans une décision du 25 septembre 2014, l’OAI a refusé d’allouer à l’assuré une rente d’invalidité, relevant qu’il avait présenté une incapacité de travail et de gain entière dans toute activité du 29 octobre 2013 au 31 mars 2014, mais qu’à partir du 1 er avril 2014, sa capacité de travail était à nouveau entière dans son activité habituelle. B. a) Le 26 avril 2016, l’assuré, qui travaillait alors à plein temps en tant que concierge, a chuté dans les escaliers sur son lieu de travail et s’est blessé à l’épaule gauche. Son assureur-accidents, V.________, a pris en charge le cas. Le 20 septembre 2016, l’assuré a adressé une nouvelle demande de prestations à l’OAI, en raison d’une déchirure de la coiffe des rotateurs à gauche subie au début de l’année 2016. Dans le formulaire de demande, il a indiqué être en incapacité de travail totale depuis le jour de l’accident. Procédant à l’instruction de cette requête, l’OAI a notamment sollicité le dossier constitué par V.________. b) Il ressort du dossier de l’assureur-accidents que l’assuré présentait une impotence fonctionnelle et des douleurs à l’épaule gauche, de sorte qu’une imagerie par résonance magnétique (ci-après : IRM) avait été réalisée le 18 mai 2016 ainsi qu’une arthro-IRM le 3 juin 2016. La première avait mis en évidence un petit SLAP [lésion antéro-postérieure du labrum supérieur], une tendinopathie très modérée du sus-épineux, une contusion probable du sous-scapulaire et une subluxation médiale du tendon du long biceps, sans lésion tendineuse intrinsèque (rapport du 18 mai 2016 du Dr J.________, radiologue). L’arthro-IRM avait révélé un aspect effiloché de l’insertion du tendon du subscapularis sur la petite tubérosité, avec déchirure longitudinale du long chef du biceps, avec impression d’une subluxation du long chef du biceps au niveau de la tubérosité bicipitale (rapport du 3 juin 2016 Dr F.________, radiologue). Les douleurs et l’impotence fonctionnelle persistant malgré les séances de physiothérapie et un traitement antalgique, le Dr W.________, spécialiste en chirurgie orthopédique et traumatologie de l’appareil locomoteur, a opéré l’épaule gauche de l’assuré le 23 août 2016. Il a retenu les diagnostics de déchirure de l’insertion du tendon du muscle sous-scapulaire, de déchirure du tendon du long-chef du biceps, de synovite d’origine inflammatoire capsulaire et au niveau de la bourse sous-acromiale, ainsi que de déchirure minime, non transfixiante, au niveau de l’insertion du tendon du muscle supra-épineux (rapport du 7 juin 2016 et protocole opératoire du 23 août 2016). Dans un rapport établi à la suite d’une scintigraphie osseuse du 11 janvier 2017, la Dre T.________, radiologue, a observé que l’aspect scintigraphique de l’épaule gauche évoquait un Sudeck. Dans un rapport médical initial adressé à V.________ le 30 mars 2016 [recte : 2017], le Dr Q.________, médecin généraliste traitant, a posé les diagnostics de contusion du gril costal droit et contusion-distorsion de l’épaule gauche. L’évolution était atypique. Le patient présentait des douleurs à la mobilisation et une impotence de l’épaule et du membre supérieur gauche. L’incapacité de travail était totale et allait probablement encore durer plusieurs mois V.________ a mis en œuvre une expertise, qu’elle a confiée au Dr M.________, spécialiste en chirurgie orthopédique et traumatologie de l’appareil locomoteur. Le Dr M.________ a examiné l’assuré le 12 juin 2017 en présence d’une interprète. Dans son rapport du 21 juin 2017, il a posé les diagnostics principaux de status post-déchirure de l’insertion du sous-scapulaire, déchirure du tendon du long chef du biceps, synovite inflammatoire capsulaire et de la bourse sous-acromiale, déchirure minime non transfixiante de l’insertion du tendon du sus-épineux, de status post-arthroscopie, suture du tendon du sous-scapulaire, ténotomie du tendon du long chef du biceps, coracoplastie et bursectomie sous-acromiale le 23 août 2016, de status post-algodystrophie de l’épaule gauche au 11 janvier 2017 et de status post-traitement orthopédique de l’algodystrophie de l’épaule gauche jusqu’au 30 mars 2017. Le Dr M.________ a expliqué qu’il n’avait pas retrouvé à l’épaule gauche, que ce soit cliniquement ou par l’imagerie, de lésion relevant de l’appareil locomoteur pouvant expliquer les douleurs. Il n’avait en outre pas retrouvé d’affection de santé préexistante ni d’affection maladive à l’épaule gauche. Le Dr M.________ a fait état de contradictions tant au plan clinique qu’en rapport avec le dosage plasmatique des médicaments, dont les prélèvements avaient été effectués le jour de l’expertise. Selon lui, les lésions entraînées par l’accident du 26 avril 2016 étaient guéries au 1 er avril 2017, de sorte que la capacité de travail de l’assuré en lien avec cet événement était entière dans l’activité habituelle. Les troubles actuels allégués n’étaient pas en relation avec cet accident. Par décision du 27 juillet 2017, contre laquelle l’assuré a formé opposition, V.________ a mis fin au versement de ses prestations au 1 er avril 2017 et a renoncé à demander la restitution des prestations allouées entre cette date et le 4 juillet 2017. c) Dans un projet de décision du 27 juillet 2017, l’OAI a informé l’assuré qu’il entendait lui refuser tout droit à une rente. Il a relevé que l’accident du 26 avril 2016 avait engendré une incapacité de travail et de gain entière dans toute activité, mais que son état de santé s’était amélioré à partir du 1 er avril 2017. Il présentait dès lors une capacité de travail et de gain entière dans son activité habituelle. Par courrier du 31 octobre 2017 de son mandataire, Me Julien Gafner, l’assuré a fait valoir ses objections à l’encontre du projet de décision de l’OAI. Il a contesté le fait que son état de santé se soit amélioré et qu’il ait recouvré une pleine capacité de travail, se fondant sur un certificat médical du 30 septembre 2017 établi par le Centre médical [...] et un certificat du 9 octobre 2017 du Dr W.________. Par courrier du 2 novembre 2017, l’assuré a encore produit un certificat médical établi par le Dr Q.________ le 1 er novembre 2017, prolongeant l’incapacité de travail pour cause d’accident jusqu’au 30 novembre 2017. Le 6 novembre 2017, l’OAI a informé l’assuré qu’il examinerait ses arguments à l’issue de la procédure d’opposition contre la décision de V.________. d) Dans une décision sur opposition du 6 novembre 2017, V.________ a confirmé sa décision et a mis fin au versement de ses prestations, relevant qu’une nouvelle expertise s’avérait inutile dans la mesure où l’expert ayant justifié ses conclusions, son expertise était probante. L’assuré a interjeté recours contre la décision sur opposition précitée devant la Cour des assurances sociales du Tribunal cantonal. Statuant par arrêt du 11 juin 2019 (cause AA 156/17 – 76/2019), la Cour de céans a rejeté le recours et confirmé la décision sur opposition rendue le 6 novembre 2017 par V.________. Elle a considéré que l’assureur-accidents était fondé à mettre un terme à ses prestations au 31 mars 2017, sur la base de l’expertise du Dr M.________ qui était probante et convaincante. Elle a relevé à cet égard que le rapport d’expertise avait été établi en pleine connaissance de l’anamnèse, après avoir procédé à un examen clinique de l’assuré et à une analyse des prélèvements sanguins effectués le jour de l’expertise, et avait pris en compte les plaintes de l’intéressé. L’autorité de céans a retenu que l’expert avait motivé ses conclusions, qu’il avait expliqué les raisons pour lesquelles il considérait que les lésions à l’épaule gauche dues à l’accident étaient guéries et que la capacité de travail en raison de causes liées à ce dernier était dès lors entière dans l’activité habituelle. Il avait également exclu toute affection maladive préexistante. Outre l’exposé de ses multiples observations cliniques, il avait relevé de nombreuses contradictions. En particulier, un maintien par l’assuré d’une position de blessé du membre supérieur gauche au cours de l’entretien en position assise, cette attitude disparaissant toutefois lorsqu’il était distrait, lors des pauses durant l’examen clinique ou pendant la marche. Par ailleurs, le Dr M.________ avait exclu de manière concluante une algoneurodystrophie, après avoir pratiqué les examens d’usage en lien avec cette atteinte et analysé les critères de Budapest, lesquels font autorité en la matière (cf. p. 11 de l’expertise). Au final, l’expert avait expliqué de façon convaincante que les lésions entraînées par l’accident étaient guéries lors de son examen, et qu’elles l’étaient déjà depuis plusieurs semaines avant celui-ci, soit au début du mois d’avril 2017, notamment après que le Dr Q.________ avait rendu son rapport du 30 mars 2017 ne mentionnant qu’une contusion-distorsion de l’épaule gauche. La Cour de céans a enfin constaté que les autres rapports au dossier émanant des Drs W.________ et Q.________ n’étaient pas de nature à remettre en question les constatations de l’expert, ceux-ci n’étant pas suffisamment étayés. Par arrêt du 28 janvier 2020, le Tribunal fédéral a rejeté le recours de l’assuré interjeté contre l’arrêt du 11 juin 2019 (TF 8C_480/2019). e) Dans l’intervalle, le 27 juin 2019, l’assureur maladie perte de gain de l’assuré, N.________, a transmis à l’OAI une nouvelle demande de prestations pour le compte de l’intéressé, mentionnant qu’il souffrait d’une pancréatite aigüe Balthazar E engendrant une incapacité de travail à 100 % depuis le 17 février 2019. N.________ a également transmis à l’OAI le dossier qu’elle avait constitué. Il en ressort que l’assuré a été hospitalisé le 17 février 2019, durant trois semaines, pour des douleurs au pancréas, et qu’il a subi une opération. Après son séjour à l’hôpital, les douleurs n’ont pas diminué et l’assuré a été à nouveau hospitalisé (note d’entretien du 16 avril 2019). Dans un rapport du 26 avril 2019 adressé à l’assureur perte de gain maladie, le Dr H.________, médecin assistant au service de chirurgie viscérale du Centre hospitalier L.________, a posé le diagnostic de pancréatite grave, dont l’évolution était lentement favorable. L’assuré souffrait de limitations physiques, à savoir des difficultés à s’alimenter, des problèmes infectieux et des douleurs post-opératoires. L’intéressé était incapable de travailler dans son activité habituelle comme dans toute activité, tant que sa convalescence durerait. Le Dr H.________ a précisé que les pancréatites de ce type pouvaient avoir des complications à long terme et qu’il était trop tôt pour dire si l’évolution actuelle serait favorable. Le 25 juin 2019, N.________ a été informée, par la fille de l’assuré, que celui-ci avait dû se rendre aux urgences la semaine précédente, son état de santé ne s’améliorant pas. Une infirmière venait désormais tous les deux jours à domicile pour lui prodiguer des soins. S’agissant de l’état de santé de l’assuré, sa fille a indiqué qu’il avait une poche avec un drain, qu’il souffrait de douleurs au dos, qu’il subissait une perte de poids constante, que sa couleur de peau avait changé, que sa température corporelle était trop basse, qu’il avait la tête qui tournait et qu’il arrivait de moins en moins à rester debout. Dans un rapport du 15 juillet 2019 à l’attention de N.________, le Dr H.________ a constaté que l’assuré souffrait de douleurs chroniques, de poussées inflammatoires et qu’il avait été à nouveau hospitalisé pour effectuer des drainages et permettre une renutrition. S’agissant des limitations fonctionnelles, il a attesté une diminution de la force physique avec une diminution de la musculature en raison de la dénutrition, ainsi qu’une baisse du moral due à l’évolution chronique. Une reprise du travail dans toute activité pouvait être attendue à la fin du mois d’août 2019, d’abord à un taux réduit à augmenter progressivement. Par certificat du 20 août 2019, le Dr C.________, chef de clinique du service de chirurgie viscérale du Centre hospitalier L.________, a prolongé l’incapacité de travail de l’assuré jusqu’au 22 septembre 2019. f) Par décision du 24 février 2020, l’OAI a refusé à l’assuré tout droit à une rente d’invalidité. L’intéressé avait été victime, le 26 avril 2016, d’un accident qui avait engendré une incapacité de travail et de gain entière dans toute activité. Son état s’était toutefois amélioré à partir du 1 er avril 2017, date à partir de laquelle il disposait à nouveau d’une capacité de travail totale dans son activité habituelle. Dans un courrier daté du même jour, annexé à la décision précitée, l’OAI a précisé à l’assuré qu’à l’examen de son dossier, il constatait que les conclusions médicales de V.________, notamment celles du rapport d’expertise du Dr M.________ du 21 juin 2017, ne sauraient être remises en question par les éléments médicaux qu’il avait amenés. C. Par acte du 24 mars 2020, X.________, toujours représenté par l’avocat Julien Gafner, a interjeté recours contre la décision qui précède devant la Cour des assurances sociales du Tribunal cantonal, concluant principalement à sa réforme en ce sens qu’une rente d’invalidité totale lui soit allouée pour une incapacité de travail à 100 % à compter du 1 er mars 2017, et subsidiairement à son annulation et à ce que la cause soit renvoyée à l’intimé pour nouvelle décision. Il a notamment reproché à l’OAI de s’être fondé sur l’expertise du Dr M.________ du 21 juin 2017, pourtant contestée par ses médecins traitants. Il a également critiqué l’intimé au motif qu’il n’avait pas tenu compte de rapports établis après l’expertise, laquelle datait de plus de trois ans. A cet égard, il a notamment produit un rapport du 5 mars 2020 du Dr W.________ dans lequel ce médecin contestait les conclusions du rapport d’expertise du Dr M.________, en particulier le fait que l’assuré soit capable de travailler dès le 1 er avril 2017. Le Dr W.________ se référait également à un rapport du 5 février 2018 du Dr Z.________, spécialiste en médecine physique et réadaptation et médecine du sport, ainsi qu’à un rapport d’arthrographie et d’arthro-IRM réalisée le 13 mars 2018 par le Dr D.________, radiologue. Z.________, auprès de qui l’assuré avait été adressé pour du needling, précisait que le patient semblait souffrir d’une capsulite rétractile en plus de l’algoneurodystrophie qui avait compliqué l’intervention réalisée en août 2016. Quant à l’arthro-IRM de l’épaule gauche, elle avait notamment mis en évidence, comparativement à l’examen antérieur de 2016, des nouveaux foyers de déchirure au niveau du tendon du muscle sous-scapulaire, sans lésion transfixiante, ainsi qu’une persistance d’un important remaniement cicatriciel séquellaire du tendon du muscle sous-scapulaire. Selon le Dr W.________, le résultat de ces examens avait justifié une nouvelle scintigraphie, dont l’examen était compatible avec une algoneurodystrophie (rapport de scintigraphie osseuse du 26 avril 2018 de la Dre A.________, spécialiste en anesthésiologie). Le recourant a encore argué que l’intimé n’avait pas tenu compte de la pancréatite aigüe dont il souffrait. A titre de mesures d’instruction, il a requis l’audition des Drs W.________ et Q.________ ainsi que la mise en œuvre d’une nouvelle expertise médicale. Par réponse du 11 juin 2020, l’intimé a indiqué que le Tribunal fédéral s’était prononcé sur la valeur probante de l’expertise du Dr M.________ dans un arrêt du 28 janvier 2020 dans la cause opposant le recourant à son assureur-accidents et l’avait admise, comme la Cour de céans avant lui. Il a en revanche relevé que la pancréatite était peu documentée et a proposé au Tribunal de céans de demander des informations complémentaires à ce sujet. Le 29 juillet 2020, le recourant a produit divers certificats médicaux du Dr W.________ et du Centre médical [...] attestant son incapacité de travail et l’autorisant à voyager du 28 juillet au 20 août 2020. Dans un mémoire du 19 août 2020, l’intimé a indiqué que les documents produits n’apportaient aucun élément nouveau susceptible de modifier sa position. Il a donc renvoyé à son mémoire de réponse et a proposé le rejet du recours. Par ordonnance du 20 octobre 2020, la juge instructrice a rejeté la requête d’audition des médecins formulée par le recourant, rappelant que la pratique de la Cour de céans était d’entendre les praticiens par écrit. Elle a ajouté que, sur la base d’une appréciation anticipée des preuves, il n’apparaissait pas nécessaire d’ordonner d’autres mesures d’instruction.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Lorsque le droit à la rente a été précédemment refusé en raison d’un degré d’invalidité insuffisant et qu’’il y a par la suite aggravation de l’état de santé à la suite d’une maladie ou d’un accident n’étant pas à l’origine de ce refus, il s’agit d’un nouveau cas d’assurance entraînant pour conséquence que le délai d’attente de l’art. 28 al. 1 let. b LAI recommence à courir (TF 9C_942/2015 du 18 février 2016 consid. 3.3.3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les références citées). 6. En l’espèce, le recourant conteste la décision de refus de rente rendue le 24 février 2020 par l’OAI au motif, d’une part, que les suites de l’accident subi le 26 avril 2016 occasionnent encore à ce jour une incapacité totale de travail et, d’autre part, que la pancréatite aigüe dont il souffre depuis le mois de février 2019 n’a fait l’objet d’aucune investigation ni d’aucun développement dans la décision entreprise. a) Le recourant reproche d’abord à l’intimé d’avoir fondé sa décision sur le rapport d’expertise du Dr M.________ du 21 juin 2017, alors qu’il serait contraire aux avis de ses médecins traitants, les Drs W.________ et Q.________. L’expertise, qui a certes été mise en œuvre par l’assureur-accidents à la suite de l’événement du 26 avril 2016, a conclu que les lésions de l’épaule gauche étaient guéries au 1 er avril 2017. La valeur probante de cette expertise a été reconnue dans le cadre du litige qui opposait l’assuré à son assureur-accidents, tant par la Cour de céans dans son arrêt du 11 juin 2019 (AA 156/17 – 76/2019) que par le Tribunal fédéral dans un arrêt du 28 janvier 2020 (TF 8C_480/2019). Le recourant ne saurait dès lors remettre en doute la valeur probante de cette expertise en lui opposant les rapports de ses médecins traitants qui ont fait l’objet de la procédure AA 156/17 – 76/2019, sauf motif de reconsidération ou de révision procédurale. Or, le recourant n’invoque aucun motif de ce type. Le recourant conteste encore le fait que l’OAI n’a pas pris en considération les rapports de ses médecins traitants qui ont été établis après que le rapport d’expertise a été rendu. L’assuré se réfère en particulier au rapport du Dr Z.________ du 5 février 2018, au rapport d’arthro-IRM du 13 mars 2018 du Dr D.________, au rapport de scintigraphie osseuse du 26 avril 2018 de la Dre A.________ et au rapport du Dr W.________ du 5 mars 2020. Le rapport du Dr Z.________ n’apporte toutefois pas d’éléments nouveaux attestant d’une aggravation de l’état de santé de l’intéressé, ce médecin se limitant à de simples suppositions. Dans son rapport du 5 mars 2020, le Dr W.________ ne fait pas non plus état d’une aggravation de l’état de santé de l’assuré. Il se contente d’affirmer que l’intéressé est incapable de travailler depuis son accident, évoquant une problématique persistante. Le rapport d’arthro-IRM du 13 mars 2018 met en revanche en évidence de nouveaux foyers de déchirures au niveau du tendon du muscle sous-scapulaire de l’épaule gauche. Ce document, bien que produit par le recourant devant la Cour de céans, est néanmoins soumis à l’examen judiciaire, dans la mesure où il a trait à un examen effectué avant que la décision entreprise ne soit rendue. Si cette arthro-IRM a révélé de nouvelles déchirures du tendon, on ignore si elles constituent une aggravation de santé de l’assuré et, cas échéant, quel est leur impact sur sa capacité de travail. A défaut de toute information à ce sujet, l’instruction s’avère donc lacunaire. Quant au rapport de scintigraphie du 26 avril 2018, il pourrait faire état d’une aggravation sous forme d’un syndrome douloureux régional complexe qui devra également faire l’objet d’investigations par l’OAI. b) S’agissant de la pancréatite dont souffre le recourant, l’OAI a concédé, dans son mémoire de réponse, que cette atteinte était très peu documentée, avant de considérer que les éléments apportés par le recourant – constitués pour l’essentiel de certificats médicaux prolongeant l’incapacité de travail existante – n’étaient pas susceptibles de modifier sa décision. Or, force est de constater que l’OAI n’a pas correctement instruit cette problématique qui a pourtant fait l’objet d’une nouvelle demande de prestations en juin 2019. L’intimé s’est limité à réclamer des documents auprès de l’assureur perte de gain maladie, sans soumettre les rapports reçus au SMR ni interpeler les médecins en charge du suivi de l’assuré. La Cour de céans ignore en conséquence si cette atteinte constitue une aggravation de l’état de santé du recourant, si elle est passagère ou si elle a perduré au-delà du mois de septembre 2019, date du dernier certificat médical au dossier, mais aussi quelle est son incidence sur la capacité de travail de l’assuré. En outre, tandis que le Dr H.________ envisageait une reprise progressive d’activité dès la fin du mois d’août 2019, le Dr C.________ a prolongé la période d’incapacité de travail jusqu’au mois de septembre 2019. L’OAI n’a toutefois pas interpelé ces deux médecins s’agissant de l’évolution de l’état de santé du recourant. Le dossier de l’OAI ne contient par ailleurs aucune information sur l’éventuelle reprise d’activité par l’assuré ou sur les complications rencontrées. Les certificats médicaux que l’assuré a produits au stade de la réplique ne permettent au demeurant pas à la Cour de céans de se prononcer sur un éventuel droit à une rente, ceux-ci n’étant pas étayés médicalement. Ainsi, en l’absence de renseignements sur l’évolution de la pancréatite et son influence sur la capacité de travail, l’instruction s’avère lacunaire. c)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5a ci-dessus). Il lui incombera en particulier d’instruire la question de l’évolution des atteintes à l’épaule gauche depuis à tout le moins le mois de mars 2018 ainsi que de recueillir des renseignements complémentaires tant auprès du Dr Q.________, médecin traitant, ce qui permettra d’avoir une vue d’ensemble des pathologies présentées par l’assurée qu’auprès du service de chirurgie viscérale du Centre hospitalier L.________ s’agissant de la pancréatite dont souffre le recourant, avant de soumettre ces renseignements au SMR pour un avis ou un examen clinique de l’assuré, l’OAI demeurant libre d’ordonner toutes autres mesures d’instruction utiles. Il lui appartiendra ensuite de rendre une nouvelle décision statuant sur les prétentions du recourant. 7. a) Vu ce qui précède, le recours est admis et la décision attaquée annulée, la cause étant renvoyée à l’OAI pour complément d’instruction et nouvelle décision au sens des considérants.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La décision rendue le 24 février 2020 par l’Office de l'assurance-invalidité pour le canton de Vaud est annulée, la cause lui étant renvoyée pour complément d’instruction et nouvelle décision au sens des considérants. III. Les frais judiciaires, arrêtés à 400 fr. (quatre cents francs), sont mis à la charge de l’Office de l'assurance-invalidité pour le canton de Vaud. IV. L’Office de l'assurance-invalidité pour le canton de Vaud versera à X.________ une indemnité de 2'000 fr. (deux mille francs) à titre de dépens. La présidente : La greffière : Du L'arrêt qui précède, dont la rédaction a été approuvée à huis clos, est notifié à : ‑ Me Julien Gafner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