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1184 vom 23. Dezember 2021</w:t>
      </w:r>
    </w:p>
    <w:p>
      <w:r>
        <w:t>VD Tribunal cantonal, 2021-12-23, FR</w:t>
      </w:r>
    </w:p>
    <w:p>
      <w:r>
        <w:rPr>
          <w:b/>
        </w:rPr>
        <w:t xml:space="preserve">Quelle: </w:t>
      </w:r>
      <w:r>
        <w:t>https://mcp.opencaselaw.ch/entscheid/vd_findinfo_Arr_t___2021___1184</w:t>
      </w:r>
    </w:p>
    <w:p>
      <w:r>
        <w:t>FR: VD_FINDINFO Arrêt / 2021 / 1184 du 23 décembre 2021</w:t>
      </w:r>
    </w:p>
    <w:p>
      <w:r>
        <w:t>IT: VD_FINDINFO Arrêt / 2021 / 1184 del 23 dicembre 2021</w:t>
      </w:r>
    </w:p>
    <w:p>
      <w:pPr>
        <w:pStyle w:val="Heading2"/>
      </w:pPr>
      <w:r>
        <w:t>Regeste</w:t>
      </w:r>
    </w:p>
    <w:p>
      <w:r>
        <w:t>ASSISTANCE JUDICIAIRE, REJET DE LA DEMANDE, DÉNUEMENT | 117 CPC (CH), 121 CPC (CH), 319 let. b ch. 1 CPC (CH)</w:t>
      </w:r>
    </w:p>
    <w:p>
      <w:pPr>
        <w:pStyle w:val="Heading2"/>
      </w:pPr>
      <w:r>
        <w:t>Erwägungen</w:t>
      </w:r>
    </w:p>
    <w:p>
      <w:r>
        <w:rPr>
          <w:b/>
        </w:rPr>
        <w:t>E. 1.1</w:t>
      </w:r>
    </w:p>
    <w:p>
      <w:r>
        <w:t>Le recours est dirigé contre une décision de la juge de paix refusant à A.P.________ le bénéfice de l'assistance judiciaire dans le cadre de la procédure en limitation de l’autorité parentale sur son fils B.P.________ .</w:t>
      </w:r>
    </w:p>
    <w:p>
      <w:r>
        <w:rPr>
          <w:b/>
        </w:rPr>
        <w:t>E. 1.2</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(Code de procédure civile du 19 décembre 2008 ; RS 272), applicables par renvoi de l’art. 450f CC (JdT 2015 Ill 161 ; CCUR 15 avril 2021/82 ; CCUR 22 janvier 2021/14 ; CCUR 8 décembre 2020/234 ; CCUR 31 janvier 2020/21). 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Le délai de recours est de dix jours (art. 321 al. 2 CPC) et les conclusions, les allégations de faits et les preuves nouvelles sont en principe irrecevables (art. 326 CPC ; Colombini, Note sur les voies de droit contre les décisions d'instruction rendues par l'autorité de protection, in JdT 2015 III 164-165 ; JdT 2012 III 132). Le recours est ouvert pour violation du droit (art. 320 let. a CPC) et constatation manifestement inexacte des faits (art. 320 let. b CPC). Les personnes parties à la procédure, les proches de la personne concernée et les personnes qui ont un intérêt juridique à l’annulation ou à la modification de la décision ont qualité pour recourir (art. 450 al. 2 CC). Le recours doit être dûment motivé et interjeté par écrit (art. 450 al. 3 CC).</w:t>
      </w:r>
    </w:p>
    <w:p>
      <w:r>
        <w:rPr>
          <w:b/>
        </w:rPr>
        <w:t>E. 1.3</w:t>
      </w:r>
    </w:p>
    <w:p>
      <w:r>
        <w:t>En l’espèce, le recours a été déposé par A.P.________ le 8 octobre 2021, soit dans le délai légal de dix jours, auprès de la Chambre des recours civile, qui l’a transmis à la Chambre des curatelles le 7 décembre 2021. Bien que déposé par erreur devant une autre Cour, il doit néanmoins être considéré comme recevable dès lors qu’il a été adressé au Tribunal cantonal dans les temps et qu’il devait en tout état de cause être traité par la Cour compétente (CCUR 15 avril 2021/82 ; CCUR 11 février 2019/30 et les références citées). Ainsi, motivé et interjeté en temps utile par la mère du mineur concerné par la procédure en limitation de l’autorité parentale qui s’est vu refuser l’octroi de l’assistance judiciaire en première instance, le présent recours est recevable. La recourante a produit un bordereau de dix pièces. Les pièces 1, 6, 8 et 9 sont recevables dans la mesure où elles figuraient déjà au dossier de première instance. En revanche, les pièces 2 à 5, 7 et 10 sont nouvelles et dès lors irrecevables.</w:t>
      </w:r>
    </w:p>
    <w:p>
      <w:r>
        <w:rPr>
          <w:b/>
        </w:rPr>
        <w:t>E. 2</w:t>
      </w:r>
    </w:p>
    <w:p>
      <w:r>
        <w:t>La recourante invoque certains faits qui ne résultent pas de la décision attaquée. Soit il s’agit de faits qui ressortent de pièces qui ne se trouvaient pas au dossier de première instance et ils sont donc irrecevables (art. 326 CPC), soit la recourante reproche implicitement à la première juge d’avoir arbitrairement omis des faits pertinents (art. 320 CPC) et ce grief est irrecevable, faute de motivation suffisante s’agissant de l’arbitraire de leur omission.</w:t>
      </w:r>
    </w:p>
    <w:p>
      <w:r>
        <w:rPr>
          <w:b/>
        </w:rPr>
        <w:t>E. 3</w:t>
      </w:r>
    </w:p>
    <w:p>
      <w:r>
        <w:t>août 2000 consid. 4 ; cf. ATF 119 Ia 11 consid. 5a in fine et la référence). Il a déclaré que contrairement à ce que soutenait le recourant - qui ne démontrait pas que l’une ou l’autre de ces solutions lui aurait été refusée -, l’opinion de l’autorité cantonale n’apparaissait donc pas critiquable (consid. 9).</w:t>
      </w:r>
    </w:p>
    <w:p>
      <w:r>
        <w:rPr>
          <w:b/>
        </w:rPr>
        <w:t>E. 3.1</w:t>
      </w:r>
    </w:p>
    <w:p>
      <w:r>
        <w:t>La recourante fait grief à la première juge de ne pas avoir retenu qu’elle était indigente. Elle expose qu’elle vit uniquement grâce à la maigre rente qu’elle touche de l’AI et au fait qu’elle ne doit pas s’acquitter de loyer, qu’il lui reste à peine 55 fr. à la fin de chaque mois et qu’elle est l’objet de nombreuses poursuites pour plusieurs centaines de milliers de francs. Elle déclare que si elle a certes d’importantes expectatives successorales, elle n’a pour l’instant perçu aucun montant. A cet égard, elle observe que la succession de feu sa mère n’est pas encore partagée et qu’elle est sujette à un important litige qui l’oppose à sa sœur. Se référant au procès-verbal de l’audience du 27 août 2018 (pièce 3), elle affirme que D.P.________ a pris parti pour le père de son fils et qu’il est utopique d’envisager qu’elle lui accorde une avance sur la succession pour qu’elle puisse s’acquitter des frais de procédure et des honoraires d’un avocat. Elle considère que lui refuser l’assistance judiciaire revient à la priver d’accéder à la justice. La recourante soutient également que la cause n’est pas dépourvue de toute chance de succès. Elle indique qu’elle se bat pour conserver son autorité parentale sur son fils et obtenir le respect de son droit de visite et un droit de garde. Elle relève que la situation a évolué depuis la dernière décision, évoquant une nette amélioration de sa relation avec B.P.________, des problèmes dans l’exercice de son droit de visite et des tensions entre l’enfant et son père.</w:t>
      </w:r>
    </w:p>
    <w:p>
      <w:r>
        <w:rPr>
          <w:b/>
        </w:rPr>
        <w:t>E. 3.2.1</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 4.1 ; ATF 141 III 369 consid. 4.1 ; ATF 135 I 221 consid. 5.1 ; ATF 128 I 225 consd.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et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4D_19/2016 du 11 avril 2016 consid. 4.1 ; TF 5D_8/2014 du 14 avril 2014 consid. 4).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w:t>
      </w:r>
    </w:p>
    <w:p>
      <w:r>
        <w:rPr>
          <w:b/>
        </w:rPr>
        <w:t>E. 3.2.2</w:t>
      </w:r>
    </w:p>
    <w:p>
      <w:r>
        <w:t>Dans un arrêt du 15 mai 2020 (TF 5A_6/2020), le Tribunal fédéral a été saisi d’un recours d’une personne qui s’était vu refuser le bénéfice de l’assistance judiciaire dans le cadre d’une action en partage, l’intéressé n’ayant pas démontré avoir entrepris des démarches avant de solliciter l’octroi de l’assistance judiciaire. En particulier, il n’avait pas justifié d’un refus de son frère cohéritier de lui accorder une avance sur sa part d’héritage et il n’avait pas non plus essuyé de refus de banques de lui accorder un prêt garanti par sa part successorale, le cas échéant par la cession à concurrence d’un certain montant à titre de garantie (consid. 6). Le Tribunal fédéral a indiqué que le recourant prétendait que, « s’agissant d’un conflit entre héritiers dont l’objet même du litige est le partage des biens communautaires, il n’était pas admissible d’exiger de sa part la recherche d’un financement de substitution, dont la mise en œuvre serait impossible sans le consentement de la partie adverse ; or dans le présent cas, son frère aurait refusé toute conciliation ». Le Tribunal fédéral a estimé que cette simple affirmation était à l’évidence insuffisante pour condamner le raisonnement de l’autorité cantonale (consid. 9). Il a relevé qu’il avait en effet jugé qu’il n’était pas arbitraire d’exiger d’un cohéritier qui requiert l’assistance judiciaire qu’il obtienne un prêt sur sa part successorale ou qu’il contracte un emprunt garanti par cette part ( TF 5P.271/2000 du</w:t>
      </w:r>
    </w:p>
    <w:p>
      <w:r>
        <w:rPr>
          <w:b/>
        </w:rPr>
        <w:t>E. 3.2.3</w:t>
      </w:r>
    </w:p>
    <w:p>
      <w:r>
        <w:t>La maxime inquisitoire applicable à la procédure portant sur l’octroi ou le refus de l’assistance judiciaire est limitée par le devoir de collaborer des parties (Message du 28 juin 2006 relatif au CPC, FF 2006 p. 6914 in initio ; TF 4A_114/2013 du 20 juin 2013 consid. 4.3.1 et les références citées).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in Revue suisse de procédure civile [ci-après : RSPC] 2017 p. 522 ; TF 5A_327/2017 du 2 août 2017 consid. 4.3, in RSPC 2017 p. 520 ; TF 5A_380/2015 du 1 er juillet 2015 consid. 3.2.2, in RSPC 2015 p. 494). Le fait de ne pas accorder un délai supplémentaire à la partie assistée pour compléter sa demande n’est constitutif ni de formalisme excessif ni d’une violation de l’égalité de traitement par rapport à la partie non assistée ; en effet, la partie qui bénéficie des avantages d’une assistance par un avocat supporte les inconvénients qui résultent du mauvais travail de ce dernier (TF 5A_536/2016 du 19 décembre 2016 consid. 4.2.2 et 4.2.3). Lorsque le requérant assisté ne satisfait pas suffisamment à ses incombances, la requête peut être rejetée pour défaut de motivation ou de preuve du besoin (TF 5A_456/2020 du 7 octobre 2020 consid. 5.1.3 ; TF 5A_300/2019 du 23 juillet 2019 consid. 2.1).</w:t>
      </w:r>
    </w:p>
    <w:p>
      <w:r>
        <w:rPr>
          <w:b/>
        </w:rPr>
        <w:t>E. 3.3</w:t>
      </w:r>
    </w:p>
    <w:p>
      <w:r>
        <w:t>En l’espèce, il ressort du dossier que la recourante reçoit une demi-rente d’invalidité de 725 fr. par mois depuis le 1 er février 2020, qu’elle est titulaire d’un compte privé auprès de [...] dont le solde le plus élevé entre les mois de février à octobre 2021 est de 69 fr. 38 et que selon un extrait du registre des poursuites du 22 octobre 2021, elle fait l’objet de poursuites à hauteur de 271'431 fr. 25 et l’office des poursuites a délivré cinq actes de défaut de biens pour un montant total de 106'128 fr. 85. La recourante a donc des dettes et manque de liquidités. Elle a toutefois des expectatives successorales. En effet, le formulaire d’assistance judiciaire qu’elle a signé le 18 août 2021 et que son conseil a transmis à la justice de paix le 31 août 2021 mentionne, sous la rubrique « fortune », « succession à recevoir, hoirie en cours mais pas partagée ». En outre, la déclaration d’impôt 2017 que son conseil a adressé à la juge de paix le</w:t>
      </w:r>
    </w:p>
    <w:p>
      <w:r>
        <w:rPr>
          <w:b/>
        </w:rPr>
        <w:t>E. 8</w:t>
      </w:r>
    </w:p>
    <w:p>
      <w:r>
        <w:t>septembre 2021, précisant que l’office d’impôt lui avait transmis ce document ensuite de sa requête tendant à obtenir la dernière déclaration et décision de taxation d’impôt d’A.P.________, fait état, sous la rubrique « titres et autres éléments de fortune », d’un montant de 788'350 fr., produisant un revenu de 5'600 fr., à titre de « successions non partagées ». Le jugement du président du tribunal d’arrondissement du</w:t>
      </w:r>
    </w:p>
    <w:p>
      <w:r>
        <w:rPr>
          <w:b/>
        </w:rPr>
        <w:t>E. 9</w:t>
      </w:r>
    </w:p>
    <w:p>
      <w:r>
        <w:t>décembre 2020, de sorte qu’on peut en déduire qu’elle admet qu’elle a toujours des expectatives dans la succession non partagée de feu sa mère, ce pour plus de 700'000 francs. Les frais judiciaires de deuxième instance, arrêtés à 100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La décision est confirmée. III. La requête d’assistance judiciaire est rejetée. IV. Les frais judiciaires de deuxième instance, arrêtés à 100 fr. (cent francs), sont mis à la charge de la recourante A.P.________ . V. L’arrêt est exécutoire. La vice-présidente : La greffière : Du L'arrêt qui précède, dont la rédaction a été approuvée à huis clos, est notifié à : ‑ Me Maxime Darbellay (pour A.P.________),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