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1052 vom 10. November 2021</w:t>
      </w:r>
    </w:p>
    <w:p>
      <w:r>
        <w:t>VD Tribunal cantonal, 2021-11-10, FR</w:t>
      </w:r>
    </w:p>
    <w:p>
      <w:r>
        <w:rPr>
          <w:b/>
        </w:rPr>
        <w:t xml:space="preserve">Quelle: </w:t>
      </w:r>
      <w:r>
        <w:t>https://mcp.opencaselaw.ch/entscheid/vd_findinfo_Arr_t___2021___1052</w:t>
      </w:r>
    </w:p>
    <w:p>
      <w:r>
        <w:t>FR: VD_FINDINFO Arrêt / 2021 / 1052 du 10 novembre 2021</w:t>
      </w:r>
    </w:p>
    <w:p>
      <w:r>
        <w:t>IT: VD_FINDINFO Arrêt / 2021 / 1052 del 10 novembre 2021</w:t>
      </w:r>
    </w:p>
    <w:p>
      <w:pPr>
        <w:pStyle w:val="Heading2"/>
      </w:pPr>
      <w:r>
        <w:t>Regeste</w:t>
      </w:r>
    </w:p>
    <w:p>
      <w:r>
        <w:t>DÉCISION D'IRRECEVABILITÉ, RESPONSABILITÉ DE L'EMPLOYEUR{AVS}, SIÈGE | 52 al. 1 LAVS, 52 al. 5 LAVS, 94 al. 1 let. d LPA-VD</w:t>
      </w:r>
    </w:p>
    <w:p>
      <w:pPr>
        <w:pStyle w:val="Heading2"/>
      </w:pPr>
      <w:r>
        <w:t>Volltext</w:t>
      </w:r>
    </w:p>
    <w:p>
      <w:r>
        <w:t>Vaud Tribunal cantonal Cour des assurances sociales 10.11.2021 Arrêt / 2021 / 1052</w:t>
      </w:r>
    </w:p>
    <w:p>
      <w:r>
        <w:t>DÉCISION D'IRRECEVABILITÉ, RESPONSABILITÉ DE L'EMPLOYEUR{AVS}, SIÈGE | 52 al. 1 LAVS, 52 al. 5 LAVS, 94 al. 1 let. d LPA-VD</w:t>
      </w:r>
    </w:p>
    <w:p>
      <w:r>
        <w:t>TRIBUNAL CANTONAL AVS 42/21 - 54/2021 ZC21.045301 COUR DES ASSURANCES SOCIALES _____________________________________________ Arrêt du 10 novembre 2021 __________________ Composition :               Mme Dessaux , juge unique Greffière :              Mme Tedeschi ***** Cause pendante entre : Z.________ , à [...], recourant, et Caisse AVS X.________ , à [...], intimée. _______________ Art. 52 al. 5 LAVS ; 94 al. 1 let. d LPA-VD. C o n s i d é r a n t  e n  f a i t  e t  e n  d r o i t : que par décision sur opposition du 22 septembre 2021, la Caisse AVS  X.________ (ci-après : la Caisse ou l'intimée) a condamné Z.________ (ci-après : le recourant), en sa qualité d'associé gérant président avec signature individuelle de la société K.________ Sàrl en liquidation (ci-après : la société), radiée le 10 mars 2021, au paiement de 5'829 fr. 95 au titre de réparation du dommage pour non-paiement des cotisations de l'assurance-vieillesse et survivants dues par la société, que dans ladite décision, la Caisse a désigné la Cour de céans comme autorité de recours, que par acte du 26 octobre 2021, Z.________ a recouru auprès de la Cour des assurances sociales du Tribunal cantonal à l'encontre de ladite décision, concluant implicitement à son annulation, que le recourant est domicilié à [...], dans le canton de Neuchâtel, que le siège de la société se situait au [...], dans le canton de Neuchâtel, que par ordonnance du 1 er novembre 2021, dont copie a été transmise à l'intimée, la juge instructrice a indiqué au recourant que la compétence de la Cour de céans ne paraissait pas acquise et lui a accordé un délai pour se déterminer, à défaut de quoi son recours et ses annexes seraient communiqués d'office à l'autorité compétente, que par courrier du 2 novembre 2021, le recourant a répondu à la juge instructrice, sans se prononcer sur la question de la compétence de la Cour de céans ; que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que les décisions sur opposition et celles contre lesquelles la voie de l’opposition n’est pas ouverte peuvent faire l’objet d’un recours (art. 56 al. 1 LPGA), que le tribunal des assurances du canton dans lequel l'employeur est domicilié est compétent pour traiter les recours contre les décisions des caisses de compensation en réparation du dommage, en dérogation à l'art. 58 al. 1 LPGA (art 52 al. 5 LAVS ; TF 8C_872/2017 du 3 septembre 2018 consid. 6.4.1), que si l'administrateur ou un autre organe d'une société est recherché à titre subsidiaire, le tribunal des assurances du siège de la société reste compétent, quand bien même la personne recherchée en responsabilité est domiciliée dans un autre canton ou à l'étranger (Jean Métral, in Dupont / Moser-Szeless [édit.], Commentaire romand, Loi sur la partie générale des assurances sociales, Bâle 2018, n° 11 ad art. 58 LPGA) ; qu'en l'occurrence, le litige porte sur la responsabilité de l'employeur et de ses organes, au sens de l'art. 52 LAVS, que le siège de la société K.________ Sàrl en liquidation ayant été situé dans le canton de Neuchâtel, tel que d'ailleurs le domicile actuel du recourant, la compétence de la Cour de céans n'est pas acquise, qu’une décision d’irrecevabilité doit ainsi être rendue conformément à la procédure de l’art. 82 LPA-VD (loi cantonale vaudoise du 28 octobre 2008 sur la procédure administrative ; BLV 173.36), compétence que l’art. 94 al. 1 let. d LPA-VD attribue en l’occurrence à un membre de la Cour des assurances sociales du Tribunal cantonal statuant en tant que juge unique, qu'il convient également de transmettre d'office le recours de Z.________ à la Cour de droit public du Tribunal cantonal neuchâtelois, comme objet de sa compétence (art. 7 al. 1 LPA-VD ; art. 47 al. 1 OJN [loi cantonale du 27 janvier 2010 d'organisation judiciaire neuchâteloise ; RSN 161.1]), qu’il n’y a pas lieu de percevoir de frais de justice (art. 50, 91 et 99 LPA-VD), ni d’allouer de dépens (art. 61 let. g LPGA a contrario ). Par ces motifs, la juge unique prononce : I. Le recours est irrecevable. II. La cause est transmise à la Cour de droit public du Tribunal cantonal neuchâtelois, autorité compétente pour en connaître. III. Il n'est pas perçu de frais, ni alloué de dépens. La juge unique :               La greffière : Du L'arrêt qui précède est notifié à : ‑ Z.________, ‑ Caisse AVS X.________,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