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489 vom 2. Juni 2020</w:t>
      </w:r>
    </w:p>
    <w:p>
      <w:r>
        <w:t>VD Tribunal cantonal, 2020-06-02, FR</w:t>
      </w:r>
    </w:p>
    <w:p>
      <w:r>
        <w:rPr>
          <w:b/>
        </w:rPr>
        <w:t xml:space="preserve">Quelle: </w:t>
      </w:r>
      <w:r>
        <w:t>https://mcp.opencaselaw.ch/entscheid/vd_findinfo_Arr_t___2020___489</w:t>
      </w:r>
    </w:p>
    <w:p>
      <w:r>
        <w:t>FR: VD_FINDINFO Arrêt / 2020 / 489 du 2 juin 2020</w:t>
      </w:r>
    </w:p>
    <w:p>
      <w:r>
        <w:t>IT: VD_FINDINFO Arrêt / 2020 / 489 del 2 giugno 2020</w:t>
      </w:r>
    </w:p>
    <w:p>
      <w:pPr>
        <w:pStyle w:val="Heading2"/>
      </w:pPr>
      <w:r>
        <w:t>Regeste</w:t>
      </w:r>
    </w:p>
    <w:p>
      <w:r>
        <w:t>MESURE PROVISIONNELLE, RELATIONS PERSONNELLES, COMMUNICATION AVEC LE DÉFENSEUR, VISITE, REJET DE LA DEMANDE | 273 CC, 445 CC</w:t>
      </w:r>
    </w:p>
    <w:p>
      <w:pPr>
        <w:pStyle w:val="Heading2"/>
      </w:pPr>
      <w:r>
        <w:t>Erwägungen</w:t>
      </w:r>
    </w:p>
    <w:p>
      <w:r>
        <w:rPr>
          <w:b/>
        </w:rPr>
        <w:t>E. 1</w:t>
      </w:r>
    </w:p>
    <w:p>
      <w:r>
        <w:t>Le recours est dirigé contre une ordonnance de mesures provisionnelles du juge de paix fixant les modalités d’exercice du droit de visite d’un père sur ses enfants mineurs (art. 273 ss CC [Code civil suisse du 10 décembre 1907 ; RS 210]).</w:t>
      </w:r>
    </w:p>
    <w:p>
      <w:r>
        <w:rPr>
          <w:b/>
        </w:rPr>
        <w:t>E. 1.1</w:t>
      </w:r>
    </w:p>
    <w:p>
      <w:r>
        <w:t>Le recours de l'art. 450 CC est ouvert à la Chambre des curatelles (art. 8 LVPAE [Loi du 29 mai d’application du droit fédéral de la protection de l’adulte et de l’enfant ; BLV 211.255] et 76 al. 2 LOJV [Loi d'organisation judiciaire du 12 décembre 1979 ; BLV 173.01]) contre toute décision relative aux mesures provisionnelles (Droese/Steck, Basler Kommentar, Zivilgesetzbuch I, 6 e éd., Bâle 2018, n. 21 ad art. 450 CC, p. 2817)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op. cit., n. 42 ad art. 450 CC, p. 2825). L’art. 446 al. 1 CC, applicable par renvoi de l'art. 314 al. 1 CC, prévoit que l'autorité de protection établit les faits d'office. Compte tenu du renvoi de l’art. 450f CC aux règles du CPC (Code de procédure civile du 19 décembre 2008 ; RSV 272), l’art. 229 al. 3 CPC est applicable devant cette autorité, de sorte que les faits et moyens de preuve nouveaux sont admis jusqu’aux délibérations. Cela vaut aussi en deuxième instance (Droese/Steck, Basler Kommentar, op. cit., n. 7 ad art. 450a CC, p. 2827,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2017, n. 5.84, p. 182). Conformément à l’art. 450d CC, la Chambre des curatelles donne à la justice de paix l’occasion de prendre position (al. 1), cette autorité pouvant, au lieu de prendre position, reconsidérer sa décision (al. 2).</w:t>
      </w:r>
    </w:p>
    <w:p>
      <w:r>
        <w:rPr>
          <w:b/>
        </w:rPr>
        <w:t>E. 1.2</w:t>
      </w:r>
    </w:p>
    <w:p>
      <w:r>
        <w:t>En l’espèce, motivé et interjeté en temps utile par le père des mineurs concernés, partie à la procédure, le présent recours est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et la mère des enfants n’a pas été invitée à se déterminer.</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w:t>
      </w:r>
    </w:p>
    <w:p>
      <w:r>
        <w:rPr>
          <w:b/>
        </w:rPr>
        <w:t>E. 2.2.1</w:t>
      </w:r>
    </w:p>
    <w:p>
      <w:r>
        <w:t>Selon l’art. 275 al. 1 CC, l’autorité de protection du domicile de l’enfant est compétente pour prendre les mesures nécessaires concernant les relations personnelles ; la même compétence appartient en outre à l’autorité de protection du lieu de séjour de l’enfant si celle-ci a pris des mesures de protection en sa faveur ou qu’elle se prépare à en prendre. Le prononcé de mesures provisionnelles au sens des art. 445 et 314 al. 1 CC relève de la seule compétence du président de l’autorité de protection, soit du juge de paix (art. 4 al. 1 et 5 let. j LVPAE).</w:t>
      </w:r>
    </w:p>
    <w:p>
      <w:r>
        <w:rPr>
          <w:b/>
        </w:rPr>
        <w:t>E. 2.2.2</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w:t>
      </w:r>
    </w:p>
    <w:p>
      <w:r>
        <w:rPr>
          <w:b/>
        </w:rPr>
        <w:t>E. 2.2.3</w:t>
      </w:r>
    </w:p>
    <w:p>
      <w:r>
        <w:t>En l’espèce, le juge de paix a procédé à l’audition des parents lors de son audience du 5 février 2020 et des enfants B.W.________ et C.W.________ lors de son audience du 10 mars 2020, de sorte que leur droit d’être entendus a été respecté.</w:t>
      </w:r>
    </w:p>
    <w:p>
      <w:r>
        <w:rPr>
          <w:b/>
        </w:rPr>
        <w:t>E. 2.3</w:t>
      </w:r>
    </w:p>
    <w:p>
      <w:r>
        <w:t>L’ordonnance entreprise est donc formellement correcte et peut être examinée sur le fond.</w:t>
      </w:r>
    </w:p>
    <w:p>
      <w:r>
        <w:rPr>
          <w:b/>
        </w:rPr>
        <w:t>E. 3</w:t>
      </w:r>
    </w:p>
    <w:p>
      <w:r>
        <w:t>Le recourant s’oppose à l’exercice de son droit de visite par l’intermédiaire de Point Rencontre. Il soutient qu’il n’existe pas d’indices concrets de mise en danger du bien de ses enfants. Il fait en particulier valoir que le constat de l’Hôpital de l’Enfance du 9 janvier 2020 ne confirme absolument pas les accusations de violences physiques qu’aurait subies B.W.________ le 3 janvier 2020. Il reproche en outre au premier juge de ne pas avoir tenu compte du contexte de grave conflit entre les parents. Le recourant invoque également une violation du principe de proportionnalité. Il admet qu’il n’aurait pas dû donner deux fessées à son fils le 3 janvier 2020, mais affirme que cela ne justifie pas une telle restriction de son droit de visite. Il ajoute que la solution ordonnée est impossible à mettre en place en raison de la crise sanitaire et qu’elle a pour conséquence qu’il n’a plus vu ses enfants depuis quatre mois. Il déclare que des mesures moins drastiques auraient pu être prises, comme un droit de visite un samedi sur deux en présence de son épouse, avec laquelle ses enfants s’entendent bien.</w:t>
      </w:r>
    </w:p>
    <w:p>
      <w:r>
        <w:rPr>
          <w:b/>
        </w:rPr>
        <w:t>E. 3.1.1</w:t>
      </w:r>
    </w:p>
    <w:p>
      <w:r>
        <w:t>Selon l'art. 273 al. 1 CC, le père ou la mère qui ne détient pas l'autorité parentale ou la garde ainsi que l'enfant mineur ont réciproquement le droit d'entretenir les relations personnelles indiquées par les circonstances. Les relations personnelles permettent aux pères et mères non 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 e éd., Genève/Zurich/Bâle 2019, nn. 963 ss, p. 615 ss). Le droit aux relations personnelles constitue ainsi non seulement un droit, mais également un devoir des parents, et également un droit de la personnalité de l'enfant ; il doit servir en premier lieu l'intérêt de celui-ci (TF 5A_334/2018 du 7 août 2018 consid. 3.1 ; TF 5A_184/2017 du 9 juin 2017 consid. 4.1 et les références citées ; TF 5A_53/2017 du 23 mars 2017 consid. 5.1 et les références citées). Le droit pour les parents d'entretenir des relations personnelles avec leur enfant n'est pas absolu et peut être temporairement ou durablement refusé ou limité (Meier/Stettler, op. cit., nn. 966 ss, pp. 617 ss et les références citées).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des personnes chez qui l’enfant vit, que ce soit un parent ou un tiers qui élève l’enfant (état de santé, obligations professionnelles) (Meier/Stettler, op. cit., n. 985, p. 636 et les références citées).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Cette règle découle du principe de la proportionnalité, auquel sont soumis le refus ou le retrait des relations personnelles avec l'enfant en tant que mesure de protection (TF 5A_334/2018 du 7 août 2018 consid. 3.1). Le retrait de tout droit à des relations personnelles constitue l’ultima ratio et ne peut être ordonné, dans l’intérêt de l’enfant, que si les effets négatifs des relations personnelles ne peuvent être maintenus dans des limites supportables pour l’enfant (TF 5A_334/2018 du 7 août 2018 consid. 3.1 ; TF 5A_699/2017 du 24 octobre 2017 consid. 5.1 ; TF 5A_184/2017 du 9 juin 2017 consid. 4.1 et les références citées ; ATF 120 II 229 consid. 3b/aa). En revanche, si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de ce droit (TF 5A_334/2018 du 7 août 2018 consid. 3.1 ; TF 5A_699/2017 du 24 octobre 2017 consid. 5.1 ; TF 5A_184/2017 du 9 juin 2017 consid. 4.1 et les références citées ; ATF 122 III 404 consid. 3c).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5A_184/2017 du 9 juin 2017 consid. 4.1 et les références citées). L’établissement d’un droit de visite surveillé nécessite des indices concrets de mise en danger du bien de l’enfant (Meier/Stettler, op. cit., n. 1015, p. 661). Dès lors, il convient de faire preuve d’une certaine retenue lors du choix de cette mesure (TF 5A_334/2018 du 7 août 2018 consid. 3.1 ; TF 5A_699/2017 du 24 octobre 2017 consid. 5.1 ; Meier/Stettler, op. cit., nn. 1014 ss, pp. 661 ss).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(TF 5A_334/2018 du 7 août 2018 consid. 3.1 ; TF 5A_184/2017 du 9 juin 2017 consid. 4.1 et les références citées ; TF 5A_728/2015 du 25 août 2016 consid. 2.2).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19 octobre 2007 consid. 2, in La pratique du droit de la famille [FamPra.ch] 2008 p. 172).</w:t>
      </w:r>
    </w:p>
    <w:p>
      <w:r>
        <w:rPr>
          <w:b/>
        </w:rPr>
        <w:t>E. 3.1.2</w:t>
      </w:r>
    </w:p>
    <w:p>
      <w:r>
        <w:t>La réglementation du droit de visite ne saurait dépendre seulement de la volonté de l'enfant, notamment lorsque un comportement défensif de celui-ci est principalement influencé par le parent gardien (TF 5A_160/2011 du 29 mars 2011 consid. 4, publié in FamPra.ch 2011 p. 740 ; TF 5A_716/2010 du 23 février 2011 consid. 4, publié in FamPra.ch 2011 p. 491). Il s'agit d'un critère parmi d'autres ; admettre le contraire conduirait à mettre sur un pied d'égalité l'avis de l'enfant et son bien, alors que ces deux éléments peuvent être antinomiques et qu'une telle conception pourrait donner lieu à des moyens de pression sur lui (TF 5A_719/2013 du 17 octobre 2014 consid. 4.4). Le bien de l'enfant ne se détermine pas seulement en fonction de son point de vue subjectif selon son bien-être momentané, mais également de manière objective en considérant son évolution future (TF 5A_341/2008 du 23 décembre 2008 consid. 4.3, publié in FamPra.ch 2009 p. 513 ; TF 5C.170/2001 du 31 août 2001 consid. 5aa, publié in FamPra.ch 2002 p. 389). Pour apprécier le poids qu'il convient d'accorder à l'avis de l'enfant, son âge et sa capacité à se forger une volonté autonome, ce qui est en règle générale le cas aux alentours de 12 ans révolus, ainsi que la constance de son avis sont centraux (TF 5A_745/2015 du 15 juin 2016 consid. 3.2.2.2 ; TF 5A_719/2013 du 17 octobre 2014 consid. 4.4 ; TF 5A_107/2007 du 16 novembre 2007 consid. 3.2, publié in FamPra.ch 2008 p. 429 ; sur le tout, TF 5A_459/2015 du 13 août 2015 consid. 6.2.1, SJ 2016 I 133). Le passage d’un droit de visite accompagné à un droit de visite non accompagné ne peut pas dépendre de la seule volonté de l’enfant (TF 5A_728/2015 du 25 août 2015 consid. 2.1). Lorsque l'enfant adopte une attitude défensive envers le parent qui n'en a pas la garde, il faut, dans chaque cas particulier, déterminer les motivations qu'a l'enfant et si l'exercice du droit de visite risque réellement de porter atteinte à son intérêt. Il est en effet unanimement reconnu que le rapport de l'enfant avec ses deux parents est essentiel et peut jouer un rôle décisif dans le processus de sa recherche d'identité (TF 5A_334/2018 du 7 août 2018 consid. 3.1 ; TF 5A_184/2017 du 9 juin 2017 consid. 4.1 et les références citées ; ATF 130 III 585 consid. 2.2.2 ; ATF 127 III 295 consid. 4a et les références). Il sied également de rappeler que, en règle générale, lorsque l'enfant est en prise avec un conflit de loyauté, la restriction du droit de visite est en fin de compte une mesure peu apte à préparer l'enfant à y faire face. Un tel conflit est, dans une certaine mesure, une conséquence inhérente au droit de visite. Les aspects positifs (notamment gestion plus aisée de la séparation, modes d'éducation complémentaires, perspectives d'identification, amélioration de l'estime de soi, conseils au moment de la puberté et, plus tard, lors du choix d'une profession) des visites régulières auprès de l'autre parent l'emportent sur les aspects négatifs (agitation de l'enfant au début et tensions éventuelles). L'ennui inassouvi du parent absent a, à la longue, des conséquences psychiques très graves et très néfastes en cela par exemple que l'enfant peut se faire une image trop irréaliste de ce parent. Dans l'hypothèse de conflits entre les deux parents, les visites peuvent détendre l'atmosphère lorsqu'elles sont conçues d'une manière judicieuse et qu'elles sont répétées, car chaque nouvelle visite contribue à réduire les effets de la situation conflictuelle. Cela implique que les parents s'efforcent de ne pas profiter de l'exercice du droit de visite pour exprimer leurs désaccords (TF 5A_459/2015 du 13 août 2015 consid. 6.2.1, SJ 2016 I 133 ; ATF 131 III 209 consid. 5). Néanmoins, il demeure que, si un enfant capable de discernement refuse de manière catégorique et répétée, sur le vu de ses propres expériences (ATF 126 III 219 consid. 2b), d'avoir des contacts avec l'un de ses parents, il faut les refuser en raison du bien de l'enfant ; en effet, face à une forte opposition, un contact forcé est incompatible avec le but des relations personnelles ainsi qu'avec les droits de la personnalité de l'enfant (TF 5A_745/2015 du 15 juin 2016 consid. 3.2.2.2 ; TF 5A_459/2015 du 13 août 2015 consid. 6.2.1, SJ 2016 I 133). La capacité de discernement est relative : elle ne doit pas être appréciée dans l’abstrait, mais concrètement, par rapport à un acte déterminé, en fonction de sa nature et de son importance (ATF 134 II 235 consid. 4.3.2 ; ATF 124 III 5 consid. 1a ; ATF 118 Ia 236 consid. 2b ; ATF 117 II 231 consid. 2a).</w:t>
      </w:r>
    </w:p>
    <w:p>
      <w:r>
        <w:rPr>
          <w:b/>
        </w:rPr>
        <w:t>E. 3.1.3</w:t>
      </w:r>
    </w:p>
    <w:p>
      <w:r>
        <w:t>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13 février 2014/30 et les références citées).</w:t>
      </w:r>
    </w:p>
    <w:p>
      <w:r>
        <w:rPr>
          <w:b/>
        </w:rPr>
        <w:t>E. 3.2</w:t>
      </w:r>
    </w:p>
    <w:p>
      <w:r>
        <w:t>En l’espèce, il ressort du dossier que le 5 juillet 2019, Q.________ a fait part à la justice de paix de ses inquiétudes concernant ses enfants B.W.________ et C.W.________ en raison de faits survenus lors de l’exercice du droit de visite du père. Elle a évoqué divers épisodes au cours desquels ce dernier aurait mis le bien des enfants en danger, soit notamment la conduite de son véhicule à une vitesse excessive (230 km/h) en leur présence le 19 avril 2019, le fait de les avoir laissé conduire une voiture dans un champ au [...] ou sur une route secondaire à [...], des insultes (« connard ») à l’égard de B.W.________ le 4 mai 2019 pour deux ou trois gouttes sur les toilettes, pensant qu’il s’agissait d’urine alors que son fils lui avait expliqué que c’était de l’eau, ainsi que de la violence physique en juin 2019 (saisie par le col au point de déchirer le t-shirt et de laisser une marque sur l’enfant), toujours à l’égard de B.W.________, qu’il accusait de vol. En outre, le 6 janvier 2020, Q.________ a requis la suspension du droit de visite de A.W.________ en raison de violences exercées sur B.W.________ le 3 janvier 2020 durant leurs vacances au [...]. Elle a exposé que le 4 janvier 2020, son fils lui avait envoyé un message pour lui raconter que son père l’avait frappé au visage et qu’il avait saigné du nez, que le lendemain, au retour des enfants, elle avait emmené B.W.________ à l’Hôpital de l’Enfance et que celui-ci avait expliqué au médecin que son père ne voulait pas le prendre dans sa voiture pour aller en ville alors qu’il y avait encore une place libre, lui disant d’aller plus tard avec un autre véhicule avec ses plus jeunes cousins, qu’il s’était vexé et était reparti à la maison, que son père lui avait alors couru après, qu’il l’avait attrapé par les cheveux, secoué et poussé à terre, puis s’était mis à le frapper où il pouvait (visage, tête, bras, dos, fesses, jambes), et qu’il s’était arrêté quand il avait vu qu’il saignait du nez. Par ordonnance de mesures superprovisionnelles du 6 janvier 2020, le juge de paix a suspendu le droit de visite de A.W.________ sur ses enfants B.W.________ et C.W.________. Lors de son audition du 5 février 2020, le père a contesté avoir frappé son fils au nez, déclarant qu’il était très sensible sur cette partie du visage. Il a en revanche admis lui avoir donné deux fessées car il s’était assis au volant de la voiture et refusait de sortir. Il a affirmé que les enfants étaient manipulés, relevant à cet égard qu’après s’être calmé, B.W.________ lui avait fait une bise et s’était excusé et qu’il avait mis toutes les photos des vacances au [...] sur sa story Whatsapp après la rentrée scolaire, avant de les supprimer dès qu’il était rentré de l’école. Lors de leur audition par le juge de paix le 10 mars 2020, B.W.________ et C.W.________ ont déclaré que leur père les insultait et ne faisait rien avec eux. C.W.________ a également mentionné qu’elle craignait qu’il ne fasse du mal à son frère. Revenant sur l’épisode survenu au [...], B.W.________ a expliqué que son père lui avait donné des coups jusqu’à ce qu’il saigne du nez. Il a ajouté qu’en Suisse, lorsque sa sœur et lui refusaient de goûter un plat, ils étaient punis et devaient aller au lit sans manger ou se faisaient fesser. C.W.________ a précisé qu’elle recevait rarement des fessées, mais qu’elle se faisait insulter en albanais, son père l’ayant traitée de « espèce de gros singe ». Les enfants ont affirmé que leur père les insultait lorsque leur belle-mère était absente, indiquant qu’ils s’entendaient bien avec cette dernière, qui était gentille, et qu’ils avaient un peu moins peur de leur père lorsqu’elle était présente. Ils ont déclaré qu’ils seraient d’accord de voir leur père le samedi, durant trois heures, en présence de leur belle-mère. Lors de son audition du 5 février 2020, M.________ a indiqué qu’elle n’avait pas le sentiment que les enfants étaient instrumentalisés, mais que B.W.________ prenait confiance et s’affirmait, ces changements étant en lien avec l’adolescence. Elle a constaté qu’il y avait un décalage entre le père et le fils, qui n’arrivaient pas à communiquer. Elle a relevé que vu l’âge des enfants, il fallait déployer d’autres compétences pour échanger et se concerter, soulignant que le parent restait décideur et imposait le cadre, mais pas à n’importe quel prix. Elle a observé que les fessées ne devraient pas faire partie du système éducatif et qu’il fallait faire le nécessaire pour que tel ne soit plus le cas. Il résulte de ce qui précède que, contrairement à ce que soutient le recourant, il existe bel et bien des indices concrets de mise en danger des enfants en ce qui concerne les violences verbales et physiques. Par ailleurs, le recourant semble totalement ignorer le fait que les déclarations des enfants doivent/peuvent être prises en compte au vu de leur âge. C’est donc à juste titre que le premier juge a ordonné un droit de visite surveillé, d’autant que l’on se trouve au stade provisionnel et que la situation sera réexaminée une fois que le SPJ aura rendu son rapport. Il n’y a en l’espèce pas de violation du principe de proportionnalité. A cet égard, il convient de relever que les visites au Point Rencontre ont repris depuis la mi-mai 2020 et que la décision entreprise n’équivaut dès lors plus, de facto, à une suppression des relations personnelles. Il conviendra de refaire le point si la situation et les visites s’améliorent pour envisager à nouveau un droit de visite usuel.</w:t>
      </w:r>
    </w:p>
    <w:p>
      <w:r>
        <w:rPr>
          <w:b/>
        </w:rPr>
        <w:t>E. 4</w:t>
      </w:r>
    </w:p>
    <w:p>
      <w:r>
        <w:t>En conclusion, le recours de A.W.________ doit être rejeté et l’ordonnance entreprise confirmée. Les frais judiciaires de deuxième instance, arrêtés à 600 fr. (art. 74a al. 1 TFJC [Tarif du 28 septembre 2010 des frais judiciaires civils ; BLV 270.11.5]), sont mis à la charge du recourant, qui succombe (art. 106 al. 1 CPC, applicable par renvoi de l’art. 450f CC). Par ces motifs, la Chambre des curatelles du Tribunal cantonal, statuant à huis clos, prononce : I. Le recours est rejeté. II. L’ordonnance est confirmée. III. Les frais judiciaires de deuxième instance, arrêtés à 600 fr. (six cents francs), sont mis à la charge du recourant A.W.________. IV. L'arrêt est exécutoire. Le président :              La greffière : Du L'arrêt qui précède, dont la rédaction a été approuvée à huis clos, est notifié à : ‑ Me Stefan Disch (pour A.W.________), ‑ Me Angelo Ruggiero (pour Q.________), et communiqué à : ‑ Mme la Juge de paix du district de Lavaux-Oron, ‑ Mme M.________, assistante sociale auprès du Service de protection de la jeunesse, ‑ Service de protection de la jeunesse, Unité évaluation et missions spécifiques, ‑ Fondation Jeunesse et Familles,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