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398 vom 18. Mai 2020</w:t>
      </w:r>
    </w:p>
    <w:p>
      <w:r>
        <w:t>VD Tribunal cantonal, 2020-05-18, FR</w:t>
      </w:r>
    </w:p>
    <w:p>
      <w:r>
        <w:rPr>
          <w:b/>
        </w:rPr>
        <w:t xml:space="preserve">Quelle: </w:t>
      </w:r>
      <w:r>
        <w:t>https://mcp.opencaselaw.ch/entscheid/vd_findinfo_Arr_t___2020___398</w:t>
      </w:r>
    </w:p>
    <w:p>
      <w:r>
        <w:t>FR: VD_FINDINFO Arrêt / 2020 / 398 du 18 mai 2020</w:t>
      </w:r>
    </w:p>
    <w:p>
      <w:r>
        <w:t>IT: VD_FINDINFO Arrêt / 2020 / 398 del 18 maggio 2020</w:t>
      </w:r>
    </w:p>
    <w:p>
      <w:pPr>
        <w:pStyle w:val="Heading2"/>
      </w:pPr>
      <w:r>
        <w:t>Regeste</w:t>
      </w:r>
    </w:p>
    <w:p>
      <w:r>
        <w:t>REJET DE LA DEMANDE, OPPOSITION TARDIVE, DÉLAI, DÉLAI LÉGAL, SIGNATURE | 52 al. 1 LPGA, 10 al. 1 OPGA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b) En l’espèce, la décision sur opposition litigieuse a pour seul objet la recevabilité de l’opposition formée par le recourant le 9 décembre 2019 à l’encontre de la décision du 6 août 2019. Le présent litige porte ainsi uniquement sur la recevabilité de cette opposition. Les conclusions et les griefs du recourant concernant la pénalité prononcée à son encontre sortent du cadre de ce dernier et sont dès lors irrecevables.</w:t>
      </w:r>
    </w:p>
    <w:p>
      <w:r>
        <w:rPr>
          <w:b/>
        </w:rPr>
        <w:t>E. 3</w:t>
      </w:r>
    </w:p>
    <w:p>
      <w:r>
        <w:t>a) Conformément à l’art. 52 al. 1 LPGA, les décisions peuvent être attaquées dans les trente jours par voie d'opposition auprès de l'assureur qui les a rendues, à l'exception des décisions d'ordonnancement de la procédure. Un envoi est considéré, selon la jurisprudence, comme notifié non seulement au moment où le destinataire en prend effectivement connaissance, mais déjà quand cet envoi se trouve dans sa sphère d'influence, en particulier lorsque l'envoi a été délivré à l'adresse même donnée par l'intéressé (ATF 122 I 139 consid. 1 ; 115 Ia 12 consid. 2b et les arrêts cités). Selon l’art. 38 LPGA, si le délai, compté par jours ou par mois, doit être communiqué aux parties, il commence à courir le lendemain de la communication (al. 1). Aux termes de l’al. 4, les délais en jours ou en mois fixés par la loi ou par l'autorité ne courent pas du 7 ème jour avant Pâques au 7 ème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b) Le délai prévu par l’art. 52 LPGA n’est pas prolongeable (art. 40 al. 1 LPGA) mais peut donner lieu à restitution aux conditions matérielles et procédurales de l’art. 41 LPGA. Selon cette disposition,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w:t>
      </w:r>
    </w:p>
    <w:p>
      <w:r>
        <w:rPr>
          <w:b/>
        </w:rPr>
        <w:t>E. 4</w:t>
      </w:r>
    </w:p>
    <w:p>
      <w:r>
        <w:t>a) L’art. 10 al. 4 OPGA (ordonnance du 11 septembre 2002 sur la partie générale du droit des assurances sociales ; RS 830.11), édicté sur la base de la délégation de compétence prévue à l’art. 81 LPGA, prévoit que l’opposition doit être signée par l’opposant ou par son représentant légal. Si elle n’est pas signée, l’assureur impartit un délai convenable pour réparer le vice, avec l’avertissement qu’à défaut, l’opposition ne sera pas recevable (art. 10 al. 5 OPGA). b) Selon la jurisprudence l’art. 10 al.</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6</w:t>
      </w:r>
    </w:p>
    <w:p>
      <w:r>
        <w:t>a) En l’espèce, l’intimé a considéré l’opposition de l’assuré à la décision du 6 août 2019 irrecevable, du fait qu’elle était tardive et non signée. b) Déposée le 9 décembre 2019, soit plus de quatre mois après la décision de l’ORP, l’opposition litigieuse est manifestement tardive. Le recourant ne se prévaut en outre d’aucun motif de restitution de délai au sens de l’art. 41 LPGA alors même que, dans son courrier du 11 décembre 2019, l’autorité l’avait interpellé à cet égard. c) En outre, l’opposition du 9 décembre 2019 n’était pas signée. Le SDE a adressé au recourant, le 11 décembre 2019, un courrier qui lui impartissait un délai suffisant pour réparer ce vice tout en l’avertissant des conséquences attachées à l’irrespect de ce nouveau délai (cf. consid. 4 supra ). Le recourant ne conteste pas avoir reçu le courrier du 11 décembre 2019 de l’intimé. d) En définitive, le recourant ne se prévaut d’aucun motif qui l’aurait empêché de donner suite à la mise en demeure du 11 décembre 2019. Dès lors, c’est à juste titre que le SDE a déclaré l’opposition du 9 décembre 2019 du recourant irrecevable.</w:t>
      </w:r>
    </w:p>
    <w:p>
      <w:r>
        <w:rPr>
          <w:b/>
        </w:rPr>
        <w:t>E. 7</w:t>
      </w:r>
    </w:p>
    <w:p>
      <w:r>
        <w:t>a) En conclusion,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16 janvier 2020 par le Service de l'emploi, Instance juridique chômage, est confirmée. III. Il n’est pas perçu de frais judiciaires, ni alloué de dépens. La juge unique :               La greffière : Du L'arrêt qui précède est notifié à : ‑ E.________,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