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902 vom 8. Oktober 2019</w:t>
      </w:r>
    </w:p>
    <w:p>
      <w:r>
        <w:t>VD Tribunal cantonal, 2019-10-08, FR</w:t>
      </w:r>
    </w:p>
    <w:p>
      <w:r>
        <w:rPr>
          <w:b/>
        </w:rPr>
        <w:t xml:space="preserve">Quelle: </w:t>
      </w:r>
      <w:r>
        <w:t>https://mcp.opencaselaw.ch/entscheid/vd_findinfo_Arr_t___2019___902</w:t>
      </w:r>
    </w:p>
    <w:p>
      <w:r>
        <w:t>FR: VD_FINDINFO Arrêt / 2019 / 902 du 8 octobre 2019</w:t>
      </w:r>
    </w:p>
    <w:p>
      <w:r>
        <w:t>IT: VD_FINDINFO Arrêt / 2019 / 902 del 8 ottobre 2019</w:t>
      </w:r>
    </w:p>
    <w:p>
      <w:pPr>
        <w:pStyle w:val="Heading2"/>
      </w:pPr>
      <w:r>
        <w:t>Regeste</w:t>
      </w:r>
    </w:p>
    <w:p>
      <w:r>
        <w:t>DROIT DE DÉTERMINER LE LIEU DE RÉSIDENCE, PLACEMENT D'ENFANTS DANS UNE INSTITUTION | 310 CC, 450 CC</w:t>
      </w:r>
    </w:p>
    <w:p>
      <w:pPr>
        <w:pStyle w:val="Heading2"/>
      </w:pPr>
      <w:r>
        <w:t>Erwägungen</w:t>
      </w:r>
    </w:p>
    <w:p>
      <w:r>
        <w:rPr>
          <w:b/>
        </w:rPr>
        <w:t>E. 2</w:t>
      </w:r>
    </w:p>
    <w:p>
      <w:r>
        <w:t>Dans son rapport d’évaluation du 11 octobre 2017, R.________ a noté que du peu qu’elle avait rencontré I.________, elle avait observé que le père entretenait un lien adéquat avec son fils, mais se montrait plutôt agressif vis-à-vis des divers intervenants qui entouraient B.T.________. A.T.________ n’était venue rendre visite à son fils qu’à trois reprises depuis son placement et était décrite par l’éducateur référent comme une mère épuisée tant sur le plan psychologique que sur le plan physique, dépassée par sa situation personnelle, peu confiante en elle et ne maîtrisant pas les gestes de base pour s’occuper de son enfant. Quant à l’enfant, qui avait été exposé à de la violence conjugale, il se trouvait également en danger psychologique, étant plongé dans un climat d’insécurité affective de par le manque de constance des visites de sa mère. Dès lors qu’il n’avait pas été possible d’évaluer les compétences parentales de A.T.________ ni de bénéficier d’un regard professionnel concernant la santé de la mère, le SPJ proposait de retirer à la prénommée le droit de déterminer le lieu de résidence d’B.T.________, de lui confier un mandat de placement et de garde, d’ordonner une expertise pédopsychiatrique afin d’évaluer la qualité des relations mère-enfant ainsi que de déterminer si les éventuelles difficultés de la mère avaient des répercussions sur ses compétences parentales et d’évaluer la pertinence de proposer à A.T.________ une mesure de protection de l’adulte.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l'espèce, l’autorité de protection a procédé à l’audition des parents du mineur concerné, ainsi que de sa curatrice, de sorte que le droit d’être entendu des parties a été respecté.</w:t>
      </w:r>
    </w:p>
    <w:p>
      <w:r>
        <w:rPr>
          <w:b/>
        </w:rPr>
        <w:t>E. 2.3</w:t>
      </w:r>
    </w:p>
    <w:p>
      <w:r>
        <w:t>La décision entreprise est donc formellement correcte et peut être examinée sur le fond. 3.</w:t>
      </w:r>
    </w:p>
    <w:p>
      <w:r>
        <w:rPr>
          <w:b/>
        </w:rPr>
        <w:t>E. 3</w:t>
      </w:r>
    </w:p>
    <w:p>
      <w:r>
        <w:t>Le 9 novembre 2017, I.________ a reconnu devant l’Officier de l’état civil de Vevey être le père de l’enfant B.T.________, qui porte depuis lors le patronyme I.________. Egalement le 9 novembre 2017, A.T.________ et I.________ ont signé une déclaration concernant l'autorité parentale conjointe (art. 298a CC et 11b al. 1 OEC [Ordonnance du 28 avril 2004 sur l’état civil ; RS 211.112.2]) et une convention attribuant à chacun d’eux, par moitié, la bonification pour les tâches éducatives. Par ordonnance de mesures provisionnelles du 20 novembre 2017, la juge de paix a dit que l'enquête en limitation de l'autorité parentale ouverte le 17 mai 2017 concernait désormais les deux parents d'B.T.________, a retiré provisoirement le droit de déterminer le lieu de résidence de A.T.________ et d’I.________ sur leur enfant et a maintenu le SPJ en qualité de détenteur du mandat provisoire de placement et de garde du mineur concerné. Il a également mis en œuvre une expertise pédopsychiatrique confiée au Service de Psychiatrie et de Psychothérapie de l'Enfant et de l'Adolescent (SPPEA). Par ordonnance de mesures superprovisionnelles du 6 décembre 2017, la juge de paix, considérant qu’I.________ était sur le point d’entreprendre des démarches importantes relatives à l’éducation religieuse et à l’établissement des papiers d’identité d’B.T.________ et que l’on ne pouvait pas exclure qu’il fasse passer ses propres intérêts avant ceux de son fils alors que la mère ne disposait pas, pour l’heure, des ressources nécessaires lui permettant de faire valoir son point de vue en fonction des besoins de son fils face à son père, a institué une curatelle provisoire de représentation au sens de l'art. 306 al. 2 CC et 445 al. 2 CC en faveur d’B.T.________ et a nommé R.________ curatrice de l’enfant, laquelle avait pour tâches de représenter l’enfant pour toutes les questions liées à l’assistance personnelle, à l’éducation, y compris religieuse, et à l’établissement de documents d’identité. Par ordonnance de mesures provisoires du 16 janvier 2018, le juge de paix a étendu à I.________ l’enquête en limitation de l’autorité parentale ouverte à l’égard de A.T.________, les parents disposant désormais de l’autorité parentale conjointe, et a retiré aux prénommés le droit de déterminer le lieu de résidence de leur fils. Le SPJ a été maintenu en qualité de détenteur du mandat de placement et de garde d’B.T.________.</w:t>
      </w:r>
    </w:p>
    <w:p>
      <w:r>
        <w:rPr>
          <w:b/>
        </w:rPr>
        <w:t>E. 3.1</w:t>
      </w:r>
    </w:p>
    <w:p>
      <w:r>
        <w:t>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dans les autres procès civils, la procédure devant elle ne vise qu’à protéger un enfant ou un adulte vulnérable (TF 5A_582/2011 du 3 novembre 2011, consid. 3.2).</w:t>
      </w:r>
    </w:p>
    <w:p>
      <w:r>
        <w:rPr>
          <w:b/>
        </w:rPr>
        <w:t>E. 3.2</w:t>
      </w:r>
    </w:p>
    <w:p>
      <w:r>
        <w:t>En l’espèce, l’audition requise par le recourant dans son courrier du 28 août 2019 doit être refusée par appréciation anticipée des preuves, n’étant pas pertinente pour le sort de la cause. De même, la recevabilité de la position du REPR du 4 septembre 2019 concernant l’organisation des visites et transmise par le recourant le 19 septembre 2019, postérieurement à l’indication par le juge délégué que la cause était gardée à juger, peut être laissée ouverte. En effet, cette question est sans incidence sur le retrait du droit de déterminer le lieu de résidence. 4.</w:t>
      </w:r>
    </w:p>
    <w:p>
      <w:r>
        <w:rPr>
          <w:b/>
        </w:rPr>
        <w:t>E. 4</w:t>
      </w:r>
    </w:p>
    <w:p>
      <w:r>
        <w:t>Par requête du 9 mai 2018, A.T.________ a informé l’autorité de protection qu’elle s’était reprise en main après une période de dépression, qu’elle avait repris les visites à B.T.________, qu’elle était motivée pour son éducation, qu’elle désirait récupérer son droit de garde sur son fils et avait le projet de vie commune mère-enfant en institution afin d’acquérir de bonnes bases éducatives. Par requête de son conseil du 17 mai 2018, I.________ a requis de l’autorité de protection que la garde de son fils lui soit confiée afin de lui éviter un placement en famille d’accueil, le maintien de la mesure de retrait ne paraissant plus opportune.</w:t>
      </w:r>
    </w:p>
    <w:p>
      <w:r>
        <w:rPr>
          <w:b/>
        </w:rPr>
        <w:t>E. 4.1</w:t>
      </w:r>
    </w:p>
    <w:p>
      <w:r>
        <w:t>Le recourant conteste la mesure de retrait de son droit de déterminer le lieu de résidence de son fils, le maintien du placement en foyer d’B.T.________ et le rejet du placement de l’enfant auprès de sa grand-mère paternelle.</w:t>
      </w:r>
    </w:p>
    <w:p>
      <w:r>
        <w:rPr>
          <w:b/>
        </w:rPr>
        <w:t>E. 4.2</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6 e éd., 2019,   n. 576, p. 399).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579 ss, pp. 400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L’autorité parentale conjointe inclut le droit de déterminer le lieu de résidence de l’enfant (art. 301a al. 1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1135-1138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w:t>
      </w:r>
    </w:p>
    <w:p>
      <w:r>
        <w:rPr>
          <w:b/>
        </w:rPr>
        <w:t>E. 4.3</w:t>
      </w:r>
    </w:p>
    <w:p>
      <w:r>
        <w:t>Le placement constitue la mesure la plus incisive visant à prévenir une menace pour le développement de l’enfant. Dès lors, cette mesure est ordonnée à titre d’ ultima ratio , même contre l’avis des parents. Les mesures de protection de l’enfant sont orientées vers l’avenir et servent exclusivement le bien de l’enfant       (TF 5A_300/2018 du 28 mai 2018 consid. 7.1). Aux yeux des personnes concernées, le placement de l’enfant apparaît comme un point de rupture dans la gradation des mesures de protection. Cela vaut tant pour les parents, qui se voient privés du droit d’élever l’enfant dans leur communauté domestique, que pour l’enfant, appelé à vivre de profonds changements en raison du placement (Guide pratique COPMA 2017,    n. 2.84, p. 61).</w:t>
      </w:r>
    </w:p>
    <w:p>
      <w:r>
        <w:rPr>
          <w:b/>
        </w:rPr>
        <w:t>E. 4.4</w:t>
      </w:r>
    </w:p>
    <w:p>
      <w:r>
        <w:t>Selon le rapport d’expertise pédopsychiatrique du 3 décembre 2018, la situation d'B.T.________ est particulièrement préoccupante en raison de la discontinuité du lien avec chacun de ses parents. L'instauration de mesures tant soutenantes que contraignantes, sur une durée de plus d'un an, n'a pas permis d'améliorer le lien père-enfant ou la situation personnelle de chaque parent. En particulier les compétences du père sont limitées, en raison notamment de ses difficultés psychiques ; le père démontre une impulsivité et une méfiance vis-à-vis du monde extérieur, avec des comportements délinquants particulièrement présents, ainsi qu'une fragilité narcissique, et si le désir de récupérer la garde de son fils est sincère, il ne repose jamais sur un projet solidement élaboré. Les experts préconisent en conséquence un travail du lien père-fils avec l'aide d'un médiateur et notent que si le père s'est montré adéquat dans les soins de base à donner à son fils, il peine à se mettre à la place de ce dernier et à lui mettre des limites ainsi qu'à s'appuyer sur les conseils des éducateurs du foyer et des tiers en général. Par ailleurs, selon les experts, les parents semblent se rendre compte qu'B.T.________ a évolué dans un contexte de maltraitance, mais ne sont que partiellement conscients de l'effet délétère de leurs actes sur son développement, ne sont pas aptes à différencier leur propre fonctionnement psychique de celui de leur fils ni de se mettre à sa place pour identifier ses besoins et le contexte actuel leur fait craindre un risque élevé pour l'enfant d'une évolution vers un développement psychoaffectif pathologique, dysharmonique, avec notamment des difficultés d'autorégulation émotionnelle et d'autonomisation. Ainsi, au vu de l'incapacité des parents de s'occuper en l'état de leur enfant, les experts préconisent le placement de l'enfant en famille d'accueil, à moyen-long terme, lequel permettrait d'offrir à l'enfant un environnement affectif sécurisant, condition indispensable d'un bon développement. Le SPJ a adhéré à leurs conclusions. On relèvera que, selon le rapport du 27 février 2019 de [...], le père s'est montré d'emblée très investi dans le placement et la prise en charge de son fils, que jusqu'à son incarcération en décembre 2018 (recte : septembre 2018), il a rendu visite très régulièrement à B.T.________, s'est montré soucieux pour sa santé et s'est mobilisé pour offrir des activités et des jeux, que s'il gérait ses visites et sorties de manière autonome, il lui manquait encore l'acquisition de la responsabilité paternelle et la capacité à s'adapter en premier lieu aux besoins de son fils, que ces aspects demandaient encore un travail d'accompagnement dans le but de sensibiliser le père aux divers besoins d'B.T.________ dans son développement de petit garçon, comme respecter le rythme du sommeil, la distance et les besoins alimentaires, donner des réponses adéquates aux sollicitations de l'enfant et poser des limites. Selon un rapport du 18 avril 2019 du foyer [...], après une période d'adaptation, l'état général de l'enfant est actuellement plus apaisé et sécure. B.T.________ occupe à présent une place adéquate auprès de ses pairs et identifie clairement les différentes personnes qui l'entourent dans son quotidien. Cela étant, il n'y a pas lieu de s'écarter des conclusions de l'expertise, lesquelles sont complètes, convaincantes et corroborées par l'avis du SPJ. C'est d'autant moins le cas que le père est détenu depuis le mois de septembre 2018, qu’il avait déjà été détenu de juillet à octobre 2017 à la suite d'une agression contre le grand-père maternel d'B.T.________ et que l'on ignore jusqu'à quand cela pourrait être le cas, comme on ignore pour quels faits il est détenu actuellement, ce qui rend un placement indispensable durant ce temps. C'est dès lors à juste titre que le droit de déterminer le lieu de résidence a été retiré au père. 5.</w:t>
      </w:r>
    </w:p>
    <w:p>
      <w:r>
        <w:rPr>
          <w:b/>
        </w:rPr>
        <w:t>E. 5</w:t>
      </w:r>
    </w:p>
    <w:p>
      <w:r>
        <w:t>Dans son bilan périodique de l’action socio-éducative 2017 du 17 mai 2018, R.________ a noté que depuis sa sortie de détention préventive début octobre 2017, I.________ visitait régulièrement son fils envers lequel il bénéficiait d’une visite hebdomadaire et d’une sortie mensuelle, que le lien se créait de manière adéquate, mais que le prénommé peinait à se montrer responsable en tant que père et à prendre conscience des conséquences que certains de ses actes pourraient avoir sur sa paternité. La curatrice observait que A.T.________ n’avait pas visité son fils entre le 1 er septembre 2017 et le 17 avril 2018, se disant encore fragilisée par l’accouchement et ne parvenant pas à se mobiliser pour son fils qui cependant lui manquait, puis avait repris contact avec son fils par le biais des visites bihebdomadaires accordées par la [...], mais se montrait irrégulière dans les visites et son fils ne la reconnaissait pas encore comme une figure maternelle de référence de sorte qu’un lien d’attachement sécure se construisait difficilement. Selon R.________, les objectifs étaient en cours de réalisation et l’enfant se développait bien, mais les contacts entre B.T.________ et ses parents ayant été rompus à plusieurs reprises, le lien se construisait de manière progressive. Ainsi, pour répondre au mieux aux besoins de l’enfant, il était dans son intérêt de lui trouver une famille d’accueil. Par ordonnance de mesures provisionnelles du 30 mai 2018, la juge de paix a confirmé le retrait du droit de déterminer le lieu de résidence de A.T.________ et I.________ sur leur enfant ainsi que la curatelle provisoire de représentation instituée le 6 décembre 2017 en faveur d’B.T.________.</w:t>
      </w:r>
    </w:p>
    <w:p>
      <w:r>
        <w:rPr>
          <w:b/>
        </w:rPr>
        <w:t>E. 5.1</w:t>
      </w:r>
    </w:p>
    <w:p>
      <w:r>
        <w:t>Le recourant conclut à ce que le placement intervienne auprès de la grand-mère paternelle de l'enfant. Il fait en particulier valoir qu'un tel placement lui permettra d'exercer un droit de visite d'une heure toutes les trois semaines durant sa détention, lequel ne peut être régulièrement exercé en raison des vacances et indisponibilités professionnelles des collaborateurs du foyer.</w:t>
      </w:r>
    </w:p>
    <w:p>
      <w:r>
        <w:rPr>
          <w:b/>
        </w:rPr>
        <w:t>E. 5.2</w:t>
      </w:r>
    </w:p>
    <w:p>
      <w:r>
        <w:t>Le droit vaudois prévoit que le SPJ peut être chargé par l’autorité judiciaire ou l’autorité de protection de l’enfant d’un mandat de placement et de garde, soit, selon la nouvelle terminologie, d’un mandat consistant à déterminer le lieu de résidence de l’enfant. Selon l'art. 23 LProMin (loi sur la protection des mineurs du 4 mai 2004 ; BLV 850.41), lorsque l'autorité de protection, respectivement le juge matrimonial (cf. art. 315a al. 1 CC), retire le droit de déterminer le lieu de résidence d'un mineur en application de l'art. 310 CC, le SPJ peut être chargé d'un mandat de placement et de garde et pourvoit alors au mieux au placement du mineur (cf. également art. 27 RLProMin). Cela n'exclut cependant pas la compétence de l'autorité de protection pour statuer sur le lieu de placement. L'art. 310 al. 1 CC donne compétence à l'autorité de protection de placer l'enfant de façon appropriée, de sorte qu'elle peut décider elle-même cette question. De toute manière, la décision du SPJ sur ce point est susceptible de recours (art. 61 let. a LProMin ; CCUR 18 août 2016/187) et il apparaît conforme à l'économie de la procédure que l'autorité de protection puisse le trancher directement dans la décision de retrait du lieu de résidence, lorsqu'il est déjà litigieux à ce stade.</w:t>
      </w:r>
    </w:p>
    <w:p>
      <w:r>
        <w:rPr>
          <w:b/>
        </w:rPr>
        <w:t>E. 5.3</w:t>
      </w:r>
    </w:p>
    <w:p>
      <w:r>
        <w:t>S'agissant en l’occurrence du lieu de placement, les experts ont relevé que les compétences de la grand-mère paternelle étaient limitées et que le même constat devait être fait concernant son fonctionnement psychologique, sans compter une contradiction entre le discours et les actes, entre un prétendu besoin absolu de proximité avec B.T.________ et une absence de visites au foyer dans les faits. Les experts ont en outre relevé que la grand-mère paternelle ne semblait pas faire la différence entre l'éducation de ses propres enfants et celle des petits-enfants, minimisant parfois la charge que cela impliquait, qu’elle comprenait les actes délictueux de son fils, ne les réprouvait pas et semblait peu consciente de leur gravité, qu'elle idéalisait son fils, qu’elle ne reconnaissait pourtant pas vraiment dans son rôle de père, qu'elle peinait par ailleurs à s'identifier à B.T.________, ne parvenant pas à reconnaître de potentielles carences éducatives et affectives, ses propres besoins d'être en lien étant prioritaires, et qu'elle ne tenait pas compte de la présence de la mère d'B.T.________ dans l'esprit de celui-ci. La curatrice R.________ s'est par ailleurs opposée au placement chez la grand-mère paternelle ; le foyer Les [...] travaillait aujourd'hui la reprise de contact entre l'enfant et sa mère et maintenait le lien avec le père, un placement dans la famille élargie augmentant le risque que l'enfant soit pris dans un conflit de loyauté, ce d'autant plus que la mère y était opposée. Elle relevait encore que les observations des experts, s'agissant de la grand-mère paternelle, n'étaient pas rassurantes et que le séjour en foyer était favorable à l'enfant. Ces observations concordantes des professionnels et des experts judiciaires sont convaincantes et doivent être suivies. Quant aux problèmes d'exercice du droit de visite soulevés par le recourant, ils doivent être résolus pour eux-mêmes ; I.________ a d’ailleurs saisi le premier juge sur ce point, lequel mène une instruction sur la question, et les difficultés invoquées ne sauraient justifier un placement auprès de la grand-mère paternelle. 6. En conclusion, le recours est rejeté et la décision querellée confirmée. Le recours étant d’emblée dénué de chances de succès, l’assistance judiciaire est refusée.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 requête d’assistance judiciaire d’I.________ est rejetée. IV. L'arrêt est rendu sans frais judiciaires de deuxième instance. Le président :              Le greffier : Du L'arrêt qui précède, dont la rédaction a été approuvée à huis clos, est notifié à : ‑ Me Véronique Fontana (pour I.________), ‑ Me Jean de Gautard (pour A.T.________), - Service de protection de la jeunesse, ORPM de l’Est vaudois, à l’att. de R.________, et communiqué à : ‑ Service de protection de la jeunesse, Unité d’appui juridique, - Fondation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Par courrier de son conseil du 6 septembre 2018, I.________ a informé l’autorité de protection qu’il venait d’être placé en détention provisoire pour des faits survenus le 1 er septembre 2018 et que le Tribunal des mesures de contrainte avait prononcé sa détention provisoire pour une durée de trois mois. Dans un rapport complémentaire du 29 octobre 2018, R.________ a confirmé les conclusions de son rapport du 17 mai 2017 en soutenant que les diverses ruptures de lien entre B.T.________ et ses parents avaient des conséquences négatives sur l’enfant, qui n’avait pas de figure d’attachement stable. A.T.________ n’était pas parvenue à maintenir des visites régulières et n’avait pas donné de nouvelles de mai à septembre 2018, mais les visites avaient repris à mi-octobre à l’Unité de prestation parents-enfants (UPER) afin de préserver le lieu de vie de l’enfant et d’offrir à la mère un accompagnement vers la reprise de lien. Quant à I.________, incarcéré à la Prison du [...], il rendait visite de manière hebdomadaire à son fils, des sorties d’une journée sur le week-end lui étant octroyées, et l’enfant reconnaissait son père tandis que le lien se tissait de manière adéquate. Selon la curatrice, les éducateurs avaient néanmoins dû demander à I.________ d’intégrer pleinement son rôle de père en osant poser certaines limites à son fils, comme lui dire non lorsque l’enfant tapait autrui. Notant que l’enfant demandait beaucoup d’affection, le SPJ avait accepté que la grand-mère et l’oncle paternels d’B.T.________ lui rendent visite chaque semaine, ce que A.T.________ avait accepté. Dans leurs déterminations respectives des 12 et 31 novembre 2018, A.T.________ et I.________ ont adhéré aux conclusions du SPJ. Par ordonnance de mesures provisionnelles du 14 novembre 2018, le juge de paix, considérant que la situation n’avait pas évolué de manière significative et que les parents ne disposaient pas encore des ressources nécessaires permettant d’offrir à leur fils un cadre de vie sûr et apaisé répondant à ses besoins, a confirmé le retrait du droit de déterminer le lieu de résidence de A.T.________ et I.________ sur leur enfant ainsi que la curatelle provisoire de représentation instituée le 6 décembre 2017 en faveur d’B.T.________.</w:t>
      </w:r>
    </w:p>
    <w:p>
      <w:r>
        <w:rPr>
          <w:b/>
        </w:rPr>
        <w:t>E. 7</w:t>
      </w:r>
    </w:p>
    <w:p>
      <w:r>
        <w:t>Dans leur rapport d’expertise pédopsychiatrique du 3 décembre 2018, la Dresse [...], médecin chef adjointe, et H.________, psychologue associé, ont noté que la situation d' B.T.________ était particulièrement préoccupante en raison de la discontinuité du lien de l’enfant avec chacun de ses parents et que l'instauration de mesures tant soutenantes que contraignantes, sur une durée de plus d'un an, n'avait pas permis d'améliorer le lien père-enfant ni la situation personnelle de chaque parent. Selon les experts, les compétences parentales de A.T.________ étaient limitées en raison notamment de son inexpérience, de son jeune âge et de ses difficultés psychiques. La mère de l'enfant présentait un fonctionnement psychique dominé par une grande dépressivité, dans laquelle les maux du corps occupaient une place centrale, et si ses intentions d'avoir des contacts réguliers avec son fils et d'en récupérer un jour la garde étaient authentiques, elle ne parvenait pas dans les faits à assurer une continuité minimale dans la relation avec B.T.________, pourtant absolument nécessaire à l'établissement d'un lien d'attachement sécure. Aussi les compétences parentales de A.T.________ devaient ainsi être travaillées de manière très soutenue grâce à l'étayage d'un professionnel, afin de la rassurer, nonobstant son sentiment d'être jugée. Quant aux compétences parentales d’I.________, elles étaient également limitées, en raison notamment de ses difficultés psychiques. Le père démontrait une impulsivité et une méfiance vis-à-vis du monde extérieur, avec des comportements délinquants particulièrement présents, ainsi qu'une fragilité narcissique, et si le désir de récupérer la garde de son fils était sincère, il ne reposait jamais sur un projet solidement élaboré. Dans ce contexte, les experts préconisaient un travail du lien père-fils avec l'aide d'un médiateur, notant que si le père s’était investi pour B.T.________ depuis le mois d'octobre 2017 et s’était montré adéquat dans les soins de base à lui donner, il peinait à se mettre à la place de son fils et à lui mettre des limites ainsi qu'à s'appuyer sur les conseils éducatifs, la crainte étant que la projection massive et l’évitement répété du conflit de la part du père empêchent B.T.________ d’acquérir les notions de cadre et les limites nécessaires à une vie psychique raisonnée, raisonnable et bien tempérée. Les troubles psychiques présents chez les deux parents n'affectant toutefois pas directement leur capacité à assumer de manière individuelle l'exercice de leur autorité parentale sur leur fils, les experts conseillaient d’attendre un à deux ans avant de réévaluer l’attribution de l’autorité parentale, selon l’investissement des parents à l’égard de leur fils. Les parents semblaient certes se rendre compte qu'B.T.________ avait évolué dans un contexte de maltraitance, mais ils n’étaient que partiellement conscients de l'effet délétère de leurs actes sur son développement, I.________ et A.T.________ présentant une grande immaturité affective ainsi qu'une projection pathologique à l'égard de leur fils, les empêchant de différencier leur propre fonctionnement psychique de celui d'B.T.________ et de se mettre à sa place pour identifier ses besoins. Au vu de l'incapacité des parents de s'occuper en l'état de leur fils, les experts préconisaient le placement de l'enfant en famille d'accueil à moyen-long terme, le temps que les parents puissent faire preuve d’un investissement de bonne qualité et stable dans la durée. Un tel placement permettrait par ailleurs d'offrir à l'enfant un environnement affectif sécurisant, condition indispensable d'un bon développement. Au vu du manque de fiabilité des parents sur le long terme et de leur difficulté à tenir compte des conseils éducatifs, la mise en place d'un travail éducatif père-enfant et mère-enfant, par le biais de visites médiatisées par un professionnel de l'éducation, dans un lieu sécurisant pour B.T.________, tel qu'UPER ou Espace Contact, à raison d'une à deux fois par semaine, était nécessaire, étant précisé que si A.T.________ venait à manquer les rendez-vous et devait ne pas s'adapter aux règles et conseils donnés par les éducateurs et le SPJ, il y aurait lieu d'interrompre ses visites. La réhabilitation des compétences parentales pourrait être renforcée par la suite par un travail thérapeutique sous la forme de consultations psychologiques mère-enfant et père-enfant, à la condition que le cadre des visites ait été respecté durant une période minimale de six mois. Quant à la gestion des décisions conjointes concernant B.T.________, il était impératif qu’une tierce personne continue de le représenter afin que les désaccords parentaux n’interfèrent pas avec le bon développement de l’enfant. Les experts ont enfin rapporté que la grand-mère paternelle d’B.T.________, qui demandait la garde complète de son petit-fils en alternance avec son fils au motif qu’il était important que les liens du sang prévalent et qu’elle pouvait s’occuper de lui comme le faisait le foyer, ne semblait pas faire la différence entre l’éducation de ses propres enfants et celle des petits-enfants, minimisant parfois la charge que cela impliquait. Interrogée sur les infractions commises par son fils, elle les voyait comme faisant partie du destin, ne les réprouvant pas, semblant peu consciente de la gravité des actes transgressifs de son fils et leur déniant toute valeur criminelle. Idéalisant son fils, elle ne le reconnaissait toutefois pas vraiment dans son rôle de père. Par ailleurs, U.________ présentait de la difficulté à s’identifier à son petit-fils et à ses besoins d’enfant, ne parvenant pas à se représenter de potentielles carences éducatives et affectives, ses besoins propres d’être en lien avec lui étant prioritaires, et elle ne tenait pas compte de la présence de la mère d’B.T.________ dans l’esprit de celui-ci.</w:t>
      </w:r>
    </w:p>
    <w:p>
      <w:r>
        <w:rPr>
          <w:b/>
        </w:rPr>
        <w:t>E. 8</w:t>
      </w:r>
    </w:p>
    <w:p>
      <w:r>
        <w:t>Par courrier de son conseil du 14 janvier 2019, I.________ a requis l'audition des responsables du foyer [...] en qualité de témoins et conclu au placement provisoire de son fils chez sa grand-mère paternelle, U.________. Par avis du 31 janvier 2019, la juge de paix a partiellement fait droit à la requête d'I.________ en interpellant la direction du foyer [...] pour qu'elle lui fasse tenir un rapport écrit sur les compétences parentales du père et sur le déroulement des visites en prison.</w:t>
      </w:r>
    </w:p>
    <w:p>
      <w:r>
        <w:rPr>
          <w:b/>
        </w:rPr>
        <w:t>E. 9</w:t>
      </w:r>
    </w:p>
    <w:p>
      <w:r>
        <w:t>Le 1 er février 2019, le SPJ a placé l’enfant au foyer [...].</w:t>
      </w:r>
    </w:p>
    <w:p>
      <w:r>
        <w:rPr>
          <w:b/>
        </w:rPr>
        <w:t>E. 10</w:t>
      </w:r>
    </w:p>
    <w:p>
      <w:r>
        <w:t>Dans son bilan périodique de l’action socio-éducative 2018 du 5 mars 2019, R.________ s’est ralliée aux conclusions de l’expertise. Les contacts de l’enfant avec ses parents ayant été à nouveau rompus à diverses reprises durant l’année écoulée, elle allait poursuivre le travail autour de la reprise du lien entre B.T.________, ses parents et la famille élargie. Selon la curatrice, B.T.________ se développait de manière harmonieuse sur le plan moteur et s’adaptait très rapidement. Sur le plan affectif, il montrait des signes inquiétants, allait sans crainte vers des personnes inconnues et n’avait pas de figure d’attachement. Ayant vécu plusieurs abandons de la part de ses parents, il demandait beaucoup d’affection et une famille d’accueil serait pour lui le meilleur choix.</w:t>
      </w:r>
    </w:p>
    <w:p>
      <w:r>
        <w:rPr>
          <w:b/>
        </w:rPr>
        <w:t>E. 11</w:t>
      </w:r>
    </w:p>
    <w:p>
      <w:r>
        <w:t>Dans un rapport du 18 avril 2019, [...], intervenante familiale aux [...], a observé que le lien entre B.T.________ et sa mère, présente à toutes les visites depuis l’arrivée de celui-ci au foyer, était encore en construction, mais que A.T.________ était constante dans ses présences, qu’elle était très collaborante et demandeuse d’aide et qu’elle pourrait prendre une vraie place de mère auprès de son enfant. A.T.________ avait repris sa vie en main et disait se sentir mieux ; elle vivait chez sa mère à [...] et projetait de travailler avec son père dans un centre de coaching et de bien-être. Bien qu’il était difficile d’évoquer la relation père-fils, d’autant que les éléments observés se faisaient dans un contexte carcéral, l’intervenant notait que le lien entre I.________ et son fils était existant, qu’I.________ représentait une figure de référence pour B.T.________ et que la relation père-fils semblait bonne et de qualité, chaleureuse et affectueuse ; I.________ écrivait régulièrement à son fils et à l’équipe éducative pour prendre des nouvelles de lui, il était très impliqué dans la vie de son garçon malgré son enfermement. Quant à B.T.________, après une période durant laquelle il avait eu besoin de tester les limites et les différentes règles, il présentait un état général plus apaisé et sécure et parvenait à occuper une place adéquate auprès de ses pairs, identifiant clairement les différentes personnes qui l’entouraient dans son quotidien.</w:t>
      </w:r>
    </w:p>
    <w:p>
      <w:r>
        <w:rPr>
          <w:b/>
        </w:rPr>
        <w:t>E. 12</w:t>
      </w:r>
    </w:p>
    <w:p>
      <w:r>
        <w:t>A l’audience du 24 avril 2019, I.________ a conclu à la restitution de son droit de déterminer le lieu de résidence de son fils, avec le projet, durant sa détention, de confier l’enfant à sa mère, un tel placement étant dans l’intérêt de celui-ci. Il souhaitait que A.T.________ reprenne son rôle de mère et n’était pas opposé à ce qu’elle récupère la garde de son fils lorsqu’elle serait prête à le faire. Compte tenu de sa détention, il concluait au maintien de la curatelle provisoire de représentation instituée en faveur d’B.T.________ et souhaitait que la fréquence de ses visites soit augmentée. A.T.________ a indiqué qu’elle ne concluait pas à ce que la garde de son fils lui soit restituée immédiatement, mais qu’elle s’opposait à ce que son fils soit accueilli par sa grand-mère paternelle. Désormais stable, elle était déterminée à récupérer à terme la garde de son enfant et pouvoir vivre avec lui. Dans l’intervalle, elle souhaitait qu’B.T.________ reste aux [...] afin de pouvoir construire son lien avec le foyer et qu’il ne soit pas placé en famille d’accueil. Elle concluait également au maintien de la curatelle provisoire de représentation instituée en faveur de son fils. Le SPJ s’est opposé à ce que l’enfant soit placé chez sa grand-mère paternelle. Elle était favorable à ce qu’B.T.________ demeure aux [...], qui travaillait la reprise de contact entre la mère et son fils et maintenait le lien avec le père ; l’enfant était en train de se poser, la mère était régulière dans ses visites, qui allaient devenir plus fréquentes, et le travail de construction du lien mère-enfant devait se faire par le biais de professionnels. B.T.________ rendait visite à son père en prison toutes les trois semaines, ce qui correspondait à l’intérêt actuel de l’enfant qui était en train de reconstruire le lien avec sa mère et venait à peine de changer de lieu de vie. Pratiquement, le foyer pourrait assurer une visite au père tous les quinze jours et il convenait de prendre en compte que la grand-mère maternelle disposait d’un droit de visite le samedi à quinzaine et qu’un droit de visite pourrait être octroyé au grand-père maternel, en fonction du bilan à fin mai 2019. Selon l’expérience de la curatrice, un placement dans la famille élargie augmentait le risque que l’enfant soit pris dans un conflit de loyauté, ce d’autant que la mère y était opposée. U.________ a rappelé que lorsque son fils était en liberté, elle voyait B.T.________ deux fois par semaine, se rendant au foyer avec lui, et que depuis l’incarcération d’I.________, elle ne voit l’enfant qu’à quinzaine. Elle confirmait être d’accord d’accueillir son petit-fils chez elle comme elle l’avait fait pour son autre petite-fille. Elle n’avait pour l’heure aucun contact avec A.T.________, qu’elle considérait pourtant comme sa fille, mais si B.T.________ venait vivre chez elle, sa mère resterait sa mère et elle pourrait venir le voir n’importe quand. Du reste, lorsque celle-ci lui avait dit, trois mois auparavant, qu’elle avait fait une erreur en « donnant son fils au foyer » et qu’elle souhaitait qu’B.T.________ vienne chez elle, elle lui avait répondu qu’elle était là pour l’aider. Le fait qu’elle ne sache pas le français n’était pas un obstacle et ses enfants, qui le parlaient, pourraient l’aider. Y.________ a confirmé que sa mère U.________ s’était occupée de sa fille durant un an et demi alors qu’elle n’avait que seize ans au moment de sa naissance, qu’elle lui avait tout appris et qu’elle était prête à faire de même avec A.T.________.</w:t>
      </w:r>
    </w:p>
    <w:p>
      <w:r>
        <w:rPr>
          <w:b/>
        </w:rPr>
        <w:t>E. 13</w:t>
      </w:r>
    </w:p>
    <w:p>
      <w:r>
        <w:t>Par courriers respectifs adressés aux [...], au SPJ et à l’autorité de protection, I.________ a demandé à pouvoir exercer ses relations personnelles par le biais de la Fondation REPR, faisant part de ses inquiétudes au regard des visites organisées au parloir de la prison. Par courrier du 9 août 2019, la juge de paix a requis de la fondation précitée qu’elle se prononce sur les modalités de son éventuelle intervention dans le cadre de l’organisation des visites d’B.T.________ à son père. En droit : 1. 1.1 Le recours est dirigé contre une décision de la justice de paix retirant aux parents le droit de déterminer le lieu de résidence de leur enfant (art. 310 CC), confiant au SPJ un mandat de garde et de placement et rejetant la requête du père tendant à ce que son fils soit placé, durant sa détention, chez sa grand-mère paternelle. 1.2 Contre une telle décision, le recours de l'art. 450 CC est ouvert à la Chambre des curatelles (art. 8 LVPAE [Loi du 29 mai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 e éd., Bâle 2018, n. 42 ad art. 450 CC, p. 2825).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références citées). S’agissant de ce dernier critère, l’instance judiciaire de recours jouit d’un plein pouvoir d’appréciation (Meier, CommFam,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1.4 En l'espèce, interjeté en temps utile par le père du mineur concerné, lequel a qualité de partie, le présent recours est recevable. Il en va de même des pièces produites, si tant est qu’elles ne figuraient pas au dossier de première instance. Le recours étant manifestement infondé (cf. infra), l’autorité de protection n’a pas été invitée à prendre position (art. 450d CC).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