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978 vom 20. Dezember 2018</w:t>
      </w:r>
    </w:p>
    <w:p>
      <w:r>
        <w:t>VD Tribunal cantonal, 2018-12-20, FR</w:t>
      </w:r>
    </w:p>
    <w:p>
      <w:r>
        <w:rPr>
          <w:b/>
        </w:rPr>
        <w:t xml:space="preserve">Quelle: </w:t>
      </w:r>
      <w:r>
        <w:t>https://mcp.opencaselaw.ch/entscheid/vd_findinfo_Arr_t___2018___978</w:t>
      </w:r>
    </w:p>
    <w:p>
      <w:r>
        <w:t>FR: VD_FINDINFO Arrêt / 2018 / 978 du 20 décembre 2018</w:t>
      </w:r>
    </w:p>
    <w:p>
      <w:r>
        <w:t>IT: VD_FINDINFO Arrêt / 2018 / 978 del 20 dicembre 2018</w:t>
      </w:r>
    </w:p>
    <w:p>
      <w:pPr>
        <w:pStyle w:val="Heading2"/>
      </w:pPr>
      <w:r>
        <w:t>Regeste</w:t>
      </w:r>
    </w:p>
    <w:p>
      <w:r>
        <w:t>ASSISTANCE JUDICIAIRE, PROCÉDURE ADMINISTRATIVE, CHANCES DE SUCCÈS | 37 al. 4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(AI) (art. 1 al. 1 LAI [loi fédérale du 19 juin 1959 sur l'assurance-invalidité ; RS 831.20]) sous réserve de dérogations expresses. b) La décision par laquelle l’assureur accorde ou refuse l’assistance juridique gratuite pour la procédure administrative en matière d’assurance sociale en vertu de l’art. 37 al. 4 LPGA est une décision d’ordonnancement de la procédure au sens de l’art. 52 al. 1 LPGA (ATF 139 V 600 ; 131 V 153 consid. 1).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 RS 173.110] et, à ce propos : Corboz/Wurzburger/Ferrari/Frésard/Aubry Girardin, Commentaire de la LTF, 2 ème éd. 2014, n° 17 ad art. 93 et les références citées). c) A ce stade de la procédure administrative, la contestation n’a pas trait au droit aux prestations AI requises sur fond, singulièrement au droit à une rente, mais à l’ordonnancement de la procédure, soit à l’octroi éventuel de l’assistance juridique gratuite. La contestation est ainsi de nature incidente. En pareil cas, les membres de la Cour considèrent qu’il n’y a pas lieu de déroger à la règle de la composition ordinaire à trois juges au sens de l’art. 94 LPA-VD (cf. aussi art. 37 al. 4 ROTC [règlement organique du Tribunal cantonal du 13 novembre 2007 ; RSV 173.31.1]), à moins que la valeur litigieuse n’atteigne pas 30'000 fr., le caractère gratuit ou onéreux de procédures afférentes à des incidents soulevés en cours d’instance étant lié au caractère gratuit ou onéreux de la procédure principale (ATF 133 V 441 ; TF [Tribunal fédéral] 9C_905/2007 du 15 avril 2008). En l’espèce, la procédure au fond portant sur le refus ou l’octroi de prestations AI est onéreuse (art. 69 al. 1 bis LAI) et la valeur litigieuse est réputée supérieure à 30'000 francs. La compétence de la Cour dans sa composition ordinaire à trois juges est dès lors donnée. d) Le présent recours, interjeté en temps utile auprès du tribunal compétent et respectant pour le surplus les autres conditions de forme prévues par la loi (cf. 61 let. b LPGA), est donc recevable.</w:t>
      </w:r>
    </w:p>
    <w:p>
      <w:r>
        <w:rPr>
          <w:b/>
        </w:rPr>
        <w:t>E. 2</w:t>
      </w:r>
    </w:p>
    <w:p>
      <w:r>
        <w:t>Il s'agit d'examiner en l'espèce si l'intimé a rejeté à juste titre, par sa décision du 23 avril 2018, la demande d'assistance juridique gratuite pour la phase d'instruction administrative, déposée le 20 septembre 2017 au nom du recourant.</w:t>
      </w:r>
    </w:p>
    <w:p>
      <w:r>
        <w:rPr>
          <w:b/>
        </w:rPr>
        <w:t>E. 3</w:t>
      </w:r>
    </w:p>
    <w:p>
      <w:r>
        <w:t>Le recourant fait également valoir que le comportement de l’intimé serait constitutif d’un déni de justice formel, du fait que ce dernier aurait tardé à rendre la décision querellée. a) 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Cette disposition consacre le principe de la célérité, autrement dit prohibe le retard injustifié à statuer. Une 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(ATF 130 I 312 consid. 5.1 et 5.2 et les références ; TF 9C_426/2011 du 14 décembre 2011 consid.</w:t>
      </w:r>
    </w:p>
    <w:p>
      <w:r>
        <w:rPr>
          <w:b/>
        </w:rPr>
        <w:t>E. 3.1</w:t>
      </w:r>
    </w:p>
    <w:p>
      <w:r>
        <w:t>et 3.2). L’art. 56 al. 2 LPGA prévoit expressément le recours pour déni de justice formel, soit retard injustifié.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b) En l’occurrence, le grief de la tardiveté à statuer, éventuellement commise par l’intimé, n’a plus d’objet et peut être écarté, vu l’émission de la décision entreprise. Au demeurant, quand bien même la décision relative à l’assistance juridique en matière administrative constitue une décision incidente, la loi n’impose pas que celle-ci soit rendue avant la décision sur le fond. La décision relative à l’assistance juridique peut d’ailleurs intervenir en même temps que la décision sur le fond (cf. par exemple : TF 9C_674/2011 du 3 août 2012 ; 9C_628/2013 du 14 janvier 2014 consid. 2.2).</w:t>
      </w:r>
    </w:p>
    <w:p>
      <w:r>
        <w:rPr>
          <w:b/>
        </w:rPr>
        <w:t>E. 3.2</w:t>
      </w:r>
    </w:p>
    <w:p>
      <w:r>
        <w:t>et 3.3). Le Tribunal fédéral a par ailleurs expliqué que des frais de justice ne pouvaient être prélevés en application de l'art. 69 al. 1 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 bis LAI (cf. au surplus : Bovay/Blanchard/Grisel Rapin, Procédure administrative vaudoise, Bâle 2012, n° 3 ad art. 50 LPA-VD avec renvois ; ATF 138 V 122 ; art. 50 LPA-VD). De ce fait, aucun frais judiciaire ne sera perçu à l’issue de la présente procédure. c) Obtenant gain de cause, le recourant, assisté d'un mandataire professionnel, a droit à des dépens, fixés in casu à 1’500 fr. (art. 61 let. g LPGA, 55 al. 1 LPA-VD et 7 TFJAS [tarif des frais judiciaires et des dépens en matière de droit des assurances sociales ; RSV 173.36.5.2]), lesquels permettent de couvrir les honoraires afférents à l’intervention de Me Schumacher aux fins de la présente procédure.</w:t>
      </w:r>
    </w:p>
    <w:p>
      <w:r>
        <w:rPr>
          <w:b/>
        </w:rPr>
        <w:t>E. 4</w:t>
      </w:r>
    </w:p>
    <w:p>
      <w:r>
        <w:t>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Ueli Kieser, ATSG-Kommentar, 3 ème éd., Zurich/Bâle/Genève 2015, n° 27 ss ad art. 37). La jurisprudence rendue dans le cadre de l'art. 4 aCst (cf. art. 29 al. 3 Cst.) sur les conditions de l'assistance judiciaire en procédure d'opposition – à savoir que la partie soit dans le besoin, les conclusions non dépourvues de toute chance de succès et l'assistance objectivement indiquée d'après les circonstances concrètes (ATF 132 V 200 consid. 4.1 et les références ; TFA [Tribunal fédéral des assurances]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 , n° 29 ad art. 37 ; Anne-Sylvie Dupont in : Dupont/Moser-Szeless [éd.], Commentaire romand de la Loi sur la partie générale des assurances sociales, Bâle 2018, n° 31 ad art. 37).</w:t>
      </w:r>
    </w:p>
    <w:p>
      <w:r>
        <w:rPr>
          <w:b/>
        </w:rPr>
        <w:t>E. 5</w:t>
      </w:r>
    </w:p>
    <w:p>
      <w:r>
        <w:t>a)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w:t>
      </w:r>
    </w:p>
    <w:p>
      <w:r>
        <w:rPr>
          <w:b/>
        </w:rPr>
        <w:t>E. 7</w:t>
      </w:r>
    </w:p>
    <w:p>
      <w:r>
        <w:t>a) Le recours doit en conséquence être admis, ce qui entraîne l’annulation de la décision attaquée, la cause étant en tant que de besoin renvoyée à l’intimé pour l’établissement d’une décision afférentes aux honoraires de Me Schumacher dès le 20 septembre 2017 (cf. TF 9C_923/2009 du 10 mai 2010 consid. 4.1.3 soulignant que l’octroi de l’assistance judiciaire déploie ses effets à partir de la présentation de la requête corrélative). b) La procédure devant le tribunal cantonal des assurances est en principe gratuite (art. 61 let. a LPGA). L'art. 69 al. 1 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 bis LAI. Ce n'était en revanche pas le cas pour des litiges relatifs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