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970 vom 5. Dezember 2018</w:t>
      </w:r>
    </w:p>
    <w:p>
      <w:r>
        <w:t>VD Tribunal cantonal, 2018-12-05, FR</w:t>
      </w:r>
    </w:p>
    <w:p>
      <w:r>
        <w:rPr>
          <w:b/>
        </w:rPr>
        <w:t xml:space="preserve">Quelle: </w:t>
      </w:r>
      <w:r>
        <w:t>https://mcp.opencaselaw.ch/entscheid/vd_findinfo_Arr_t___2018___970</w:t>
      </w:r>
    </w:p>
    <w:p>
      <w:r>
        <w:t>FR: VD_FINDINFO Arrêt / 2018 / 970 du 5 décembre 2018</w:t>
      </w:r>
    </w:p>
    <w:p>
      <w:r>
        <w:t>IT: VD_FINDINFO Arrêt / 2018 / 970 del 5 dicembre 2018</w:t>
      </w:r>
    </w:p>
    <w:p>
      <w:pPr>
        <w:pStyle w:val="Heading2"/>
      </w:pPr>
      <w:r>
        <w:t>Regeste</w:t>
      </w:r>
    </w:p>
    <w:p>
      <w:r>
        <w:t>COTISATION AVS/AI/APG, RESPONSABILITÉ DES ORGANES D'UNE SOCIÉTÉ | 52 LAVS</w:t>
      </w:r>
    </w:p>
    <w:p>
      <w:pPr>
        <w:pStyle w:val="Heading2"/>
      </w:pPr>
      <w:r>
        <w:t>Erwägungen</w:t>
      </w:r>
    </w:p>
    <w:p>
      <w:r>
        <w:rPr>
          <w:b/>
        </w:rPr>
        <w:t>E. 5</w:t>
      </w:r>
    </w:p>
    <w:p>
      <w:r>
        <w:t>décembre 2018 __________________ Composition :               Mme Berberat , présidente MM. Neu et Métral, juges Greffier : M.              Favez ***** Cause pendante entre : X.________ , à W.________, recourant, représenté par Me Albert J. Graf, avocat à Nyon, et Caisse cantonale vaudoise de compensation AVS , à Vevey, intimée, _______________ Art. 52 LAVS E n  f a i t  : A. Constituée le 22 septembre 2004, la société X.________ Sàrl avec siège à W.________ a été affiliée à la Caisse cantonale vaudoise de compensation AVS (ci-après : la Caisse, la CCVD ou l’intimée) en tant qu’employeur soumis à cotisations. X.________ (ci-après également : le recourant) a été inscrit au registre du commerce comme associé gérant avec signature individuelle (cf. FOSC du 28 septembre 2004, p. 14, CH-550.1.041.674-1). Dès l’année 2011, X.________ Sàrl a accumulé au fil des ans du retard dans le paiement des cotisations sociales dues à la Caisse, ce qui a conduit cette dernière à engager des procédures de recouvrement. Le 15 février 2012, X.________ a complété, au nom de la société, le formulaire de la Caisse en indiquant que la masse salariale annuelle soumise à l’AVS du 1 er janvier au 31 décembre 2011 se montait à 263'405 fr., dont 36'000 fr. de salaire pour lui-même. Le 15 février 2013, Y.________ Sàrl (mandataire) a complété, au nom de la société, le formulaire de la Caisse en indiquant que la masse salariale annuelle soumise à l’AVS du 1 er janvier au 31 décembre 2012 se montait à 265'672 fr. 15, dont 36'000 fr. de salaire pour X.________. Le 20 juin 2013, ensuite d’une autorisation de procéder délivrée le 20 mars 2013 par le juge délégué de la Chambre patrimoniale cantonale, X.________ Sàrl a ouvert action en paiement à l’encontre de A.L.________ et de B.L.________ pour un montant de 473'676 fr. 45 avec intérêt à 5 % l’an dès le 21 décembre 2011. Le 24 mars 2014, Y.________ Sàrl a complété, au nom de la société, le formulaire de la Caisse en indiquant que la masse salariale annuelle soumise à l’AVS du 1 er janvier au 31 décembre 2013 se montait à 261'311 fr. 65, dont 75'933 fr. de salaire pour X.________. Par jugement du 7 juillet 2014, le Président du Tribunal d'arrondissement de S.________ a déclaré la faillite de la société X.________ Sàrl, avec effet dès ce jour à 12h00. Par arrêt du 12 septembre 2014, la Cour des poursuites et faillites du Tribunal cantonal du canton de Vaud a confirmé cette décision, la faillite prenant effet le jour de son arrêt à 16h15. Le Tribunal fédéral a confirmé la faillite par arrêt du 5 décembre 2014 (5A_801/2014), étant précisé que par ordonnance du 31 octobre 2014, le Président de la II e Cour de droit civil avait attribué l’effet suspensif, en ce sens que le prononcé de faillite restait en force, mais qu’aucun acte d’exécution ne devait être effectué. Le 4 décembre 2014, X.________ a complété, au nom de la société, le formulaire de la Caisse en indiquant que la masse salariale annuelle soumise à l’AVS du 1 er janvier au 7 juillet 2014 se montait à 122'126 fr., dont 56'433 fr. de salaire pour lui-même. Le 3 février 2015, la Caisse a fait valoir une production avec privilège légal de 113'844 fr. 10 dans le cadre de la faillite de X.________ Sàrl en liquidation, comprenant notamment une provision pour « contrôle d’employeur éventuel » de 10'000 francs. Par avis spécial au créancier du 4 mai 2015, l’Office des faillites de l'arrondissement de S.________ a provisoirement suspendu la créance provisoire susmentionnée. Le 7 septembre 2015, la Caisse a fait valoir une production rectificative avec privilège légal de 104'449 fr. 95 dans le cadre de la faillite de X.________ Sàrl en liquidation, précisant qu’il convenait d’ajouter un contrôle employeur pour 598 fr. 30, ainsi que des intérêts compensatoires pour 7 fr. 55, et de déduire la provision de 10'000 francs. Par circulaire du 22 septembre 2015, l’Office des faillites de l'arrondissement de S.________ a indiqué à la caisse que l’état de collocation déposé le 8 mai 2015 était définitif, admettant une créance de 104'449 fr. 85 en sa faveur, colloquée en deuxième classe. La circulaire en question précisait que les créanciers de deuxième classe ne percevraient aucun dividende. Elle mentionnait en outre que l’actif de la société était notamment composé d’une créance de 473'676 fr. 45 faisant l’objet d’une action actuellement continuée par la masse en faillite et pour lequel X.________ se portait fort des frais personnellement. Par décision du 28 octobre 2016, la Caisse a réclamé à X.________ la réparation du dommage qu'elle subissait du fait de la faillite de la société à concurrence du montant de 104'449 fr. 95 correspondant aux cotisations sociales non-payées pour les années 2011 à 2014, aux frais administratifs, aux frais de sommation, aux intérêts moratoires et aux frais de poursuites. Cette décision comprenait un extrait détaillé du compte de la société daté du 27 octobre 2016, justifiant le montant dû à la Caisse. Par acte du 30 novembre 2016, X.________ par son conseil Me Albert J. Graf, s’est opposé à la décision précitée. Il a allégué que le montant réclamé par la Caisse était inexact et qu’il convenait de récapituler tous les frais, taxes et poursuites dès lors que ces montants lui apparaissaient disproportionnés en comparaison des démarches effectuées par la Caisse. Par courrier du 9 décembre 2016, la CCVD a précisé à l’intéressé que les frais, taxes et poursuites représentaient 2'863 fr. 15 pour un montant de cotisations impayées de 101'586 fr. 70. Par courrier de son mandataire du 3 février 2017, X.________ a complété son opposition se prévalant d’une action en paiement pendante devant la Chambre patrimoniale cantonale à l’encontre de A.L.________ et de B.L.________ pour un montant de 473'676 fr. et précisant qu’à son avis, les expertises comptable et paysagère permettaient de pronostiquer le recouvrement de la « plus grande partie » de ce montant. Il a en outre requis la suspension de la procédure administrative. Par décision sur opposition du 14 février 2017, la Caisse a rejeté l’opposition formée par X.________ et confirmé la décision du 28 octobre 2016. En substance, elle a retenu que l’intéressé, en sa qualité d’organe de la société, était tenu de veiller personnellement à ce que les salaires soient dûment comptabilisés et annoncés correctement et dans les délais et les cotisations et contributions paritaires ponctuellement payées, en mettant en œuvre toute mesure de vérification utile afin que la société soit à même de remplir ses obligations d’employeur. Or, l’extrait du compte de X.________ Sàrl montrait que la société ne payait plus régulièrement les cotisations depuis 2011. Dès lors que le gérant avait versé des salaires pour lesquels les créances de cotisations pouvaient être honorées, la Caisse considérait que la condition de la négligence grave était remplie. Le dommage s’élevait à 104'449 fr. 95, correspondant au montant des cotisations impayées depuis 2011, additionné des intérêts, des frais de sommation, ainsi que ceux inhérents aux poursuites. S’agissant de la suspension de la procédure, la CCVD a rappelé que son dommage était avéré et connu dès la collocation de sa créance dans la faillite laquelle était entrée en force, refusant ainsi la suspension de la procédure. B. Par acte du 20 mars 2017, X.________ Sàrl saisit la Cour des assurances sociales du Tribunal cantonal d’un recours à l’encontre de cette décision sur opposition. Il conclut préalablement à la suspension de la procédure jusqu’à droit connu sur l’action pendante devant la Chambre patrimoniale cantonale, et, principalement, à ce que sa nullité soit constatée, respectivement à ce que son annulation soit prononcée. Il soutient que la Caisse ne risque aucun dommage au vu des bonnes chances de succès de la procédure civile pendante. Il reproche à la Caisse de qualifier d’incertain l’éventuel dividende dans la faillite de la société. Il allègue que la CCVD lui a indiqué dans un courrier du 9 décembre 2016 que son dommage se montait à 101'586 fr. 70 et non comme retenu dans la décision attaquée de 104'449 fr. 95. Pour l’intéressé, la décision querellée consacre l’arbitraire dès lors qu’elle lui impute une négligence grave alors qu’il serait lui-même « victime de clients indélicats. » Il fait aussi valoir que la décision n’est pas motivée. Dans sa réponse du 25 avril 2017, la Caisse conclut principalement à l’irrecevabilité du recours, motif pris qu’il est introduit par X.________ Sàrl à l’encontre d’une décision dont le destinataire est X.________, la première ne disposant pas d’un intérêt direct et concret. Subsidiairement, elle conclut au rejet du recours, reprenant sur le fond l’argumentation développée dans la décision entreprise. S’agissant du courrier du 9 décembre 2016, la CCVD précise que le montant de 101'586 fr. 70 correspond aux cotisations impayées et que celui de 2'863 fr. 15 correspond aux frais, sommations et poursuites, soit un total de 104'449 fr. 95. Elle observe aussi que sa décision sur opposition répond point par point aux arguments soulevés par le recourant. Par réplique du 16 août 2017, X.________ conclut à ce que son recours soit déclaré recevable, la dénomination de la partie recourante résultant d’une erreur de frappe. Reprenant l’argumentation développée dans le cadre de son recours, l’intéressé soutient qu’aucune faute ni négligence ne peut lui être reprochée et que le dommage subi par la Caisse ne doit pas être qualifié de « final », mais de « temporaire. » Le recourant a notamment produit une citation à comparaître de la Chambre patrimoniale cantonale datée du 15 juin 2017 fixant l’audience de plaidoiries finales dans la cause divisant d’une part la masse en faillite de X.________ Sàrl, et d’autre part A.L.________ et B.L.________, pour le 13 décembre 2017. Dans sa duplique du 5 septembre 2017, la CCVD maintient sa position, exposant qu’à supposer que l’intéressé gagne son procès civil, il faudrait encore que A.L.________ et B.L.________ soient solvables et que la somme soit effectivement recouvrée. Pour la Caisse, en présence d’un dividende incertain, l’intégralité du montant dont elle est privée doit être réclamée à X.________ du fait de la négligence grave retenue. Bien qu’interpellé par avis de la juge instructeur du 10 septembre 2018, X.________ n’a pas procédé plus avant.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La désignation inexacte d’une partie ‑ que ce soit de son nom, de son domicile ou de son siège ‑ ne vise que l’inexactitude purement formelle qui affecte sa capacité d’être partie. Elle peut être rectifiée lorsqu’il n’existe dans l’esprit du juge et des parties aucun doute raisonnable sur l’identité de la partie, notamment lorsque son identité résulte de l’objet du litige (TF 4A_116/2015 du 9 novembre 2015 consid. 3.5.1, non publié in ATF 141 III 539 ; ATF 131 I 57 consid. 2.2 ; 114 II 335 consid. 3). Si le défaut ne peut être réparé, la demande doit être déclarée irrecevable (TF 4A_635/2016 du 22 janvier 2018 consid. 3.1.1 ; 4A_560/2015 du 20 mai 2016 consid. 4.2). Une rectification n’est possible qu’à la condition que, dans un cas particulier, tout risque de confusion puisse être exclu. En effet si, dans un cas d’espèce, la partie adverse peut avoir un doute sur le point de savoir si c’est elle ou éventuellement une autre personne qui est attraite en justice, il ne s’agit pas d’une simple inadvertance telle qu’une erreur de plume.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(ATF 136 III 545 consid. 3.4.1 ; 131 I 57 consid. 2.2). c) En l’occurrence, la décision sur opposition du 14 février 2017 en réparation d’un dommage de 104'449 fr. 95 a été adressée à X.________. Toutefois, le recours déposé le 20 mars 2017 n’a pas été formé par le destinataire formel et matériel de ladite décision, soit X.________, mais par la société X.________ Sàrl. Or, la qualité de recourant du seul X.________ résulte clairement de l’objet du litige dans la mesure où il est l’unique destinataire de la décision, que le registre du commerce l’identifie comme associé gérant de la société faillie et que la Caisse a déjà fait valoir sa créance à l’encontre de dite société dans le cadre de la faillite. De surcroît, la lecture des parties « recevabilité », « en fait » et « en droit » de l’acte de recours du 20 mars 2017, ainsi que de ses conclusions, montre que le recours émane de l’ancien associé gérant. Il n’existe ainsi aucun risque de confusion sur la personne du recourant. Conséquemment, la désignation du recourant sera rectifiée d’office en ce sens que c’est X.________ et non X.________ Sàrl qui revêt cette qualité. Pour le surplus,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l’intimée au paiement d’un montant de 104'449 fr. 95 par le recourant, à titre de réparation du dommage subi ensuite des cotisations paritaires impayées depuis 2011, additionné des intérêts, des frais de sommation, ainsi que ce ceux inhérents aux poursuites. 3. a) Le recourant requiert la suspension de la cause, escomptant une révocation de la faillite la société en raison du gain généré par le recouvrement de la créance à l’encontre de A.L.________ et de B.L.________ à l’issue du procès pendant devant la Chambre patrimoniale cantonale. b)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 Cst. (Constitution fédérale de la Confédération suisse du 18 avril 1999 ; RS 101) (ATF 130 V 90 consid. 5 ; 119 II 386 consid. 1b et les références citées). L’autorité saisie dispose d’une certaine marge d’appréciation dont elle doit faire usage en procédant à une pesée des intérêts des parties (cf. CDAP GE.2016.0074 du 31 mai 2016 consid. 4a et les références citées). c) En l’occurrence, le recourant ne peut pas être suivi dans la mesure où si le procès en Chambre patrimoniale devait conduire à un résultat favorable à la masse en faillite, la Caisse céderait son droit à l’intéressé (cf. décision attaquée, p. 4). Encore faut-il pour cela que A.L.________ et B.L.________ soient solvables et que la créance soit effectivement recouvrée, ce que le recourant ne démontre pas, preuve en est qu’il n’a pas communiqué à la Cour de céans le résultat de l’audience de plaidoiries finales du 13 décembre 2017 malgré l’avis de la juge instructeur du 10 septembre 2018. Dans une telle configuration, la procédure civile, la procédure de faillite et la procédure AVS sont indépendantes. En tout état de cause, l’issue de la procédure civile n’est pas déterminante pour juger de la responsabilité de X.________ sous l’angle de l’art. 52 LAVS (cf. consid.</w:t>
      </w:r>
    </w:p>
    <w:p>
      <w:r>
        <w:rPr>
          <w:b/>
        </w:rPr>
        <w:t>E. 6</w:t>
      </w:r>
    </w:p>
    <w:p>
      <w:r>
        <w:t>a) En vertu de l’art. 52 LAVS, l’employeur qui, intentionnellement ou par négligence grave, n’observe pas des prescriptions et cause ainsi un dommage à la caisse de compensation, est tenu à réparation.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L’art. 34 al. 1 let. a RAVS précise que les cotisations sont payées à la caisse par les employeurs chaque mois, ou alors par trimestre lorsque la masse salariale n’excède pas 200'000 fr. par an. Les cotisations doivent être payées dans les dix jours qui suivent le terme de la période de paiement (art. 34 al. 3, 1 ère phrase, RAVS).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 132 III 523 consid. 4.4). b)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étant rappelé que les arriérés de cotisations réclamés au recourant concernent l’année 2011.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 114 V 219). Selon la pratique de ces tribunaux, si l’employeur est une personne morale, la responsabilité peut s’étendre, à titre subsidiaire, aux organes qui ont agi en son nom (ATF 132 III 523 consid. 4.5 ; 123 V 12 consid. 5b et les références citées).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c) S’agissant de la responsabilité des organes d’une société à responsabilité limitée, il convient de rappeler que selon la jurisprudence, la notion d’organe responsable selon l’art. 52 LAVS est en principe identique à celle qui se dégage de l’art. 754 al. 1 CO (code des obligations du 30 mars 1911, RS 220 ; cf. notamment TFA H 328/99 du 3 avril 2000 consid. 2).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les références citées ; TF 9C_289/2009 du 19 mai 2010 consid. 2 ; TFA H 34/04 du 15 septembre 2004 consid. 5.3.1 et les références citées, in SVR 2005 AHV n° 7 p. 23). Dans le cas d’une société à responsabilité limitée, on applique dans ce cadre aux gérants les mêmes règles qu’aux administrateurs d’une société anonyme (TF 9C_859/2007 du 16 décembre 2008 consid. 2.1). Les attributions du gérant sont définies à l’art. 810 CO ; elles lui imposent en particulier de veiller à ce que les cotisations sociales soient régulièrement payées conformément à ce que prévoit l’art. 14 al. 1 LAVS, sans quoi sa responsabilité pour négligence grave est en principe engagée (ATF 126 V 237 consid. 4).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L’obligation de réparer le dommage au sens de l’art. 52 LAVS intervient en principe seulement si la personne intéressée avait un pouvoir de disposer des cotisations non payées et pouvait effectuer les paiements à la caisse de compensation (ATF 134 V 401 consid. 5.1 ; 103 V 120 consid. 5 ; Marco Reichmuth, Die Haftung des Arbeitgebers und seiner Organe nach Art. 52 AHVG, 2008, n° 244 ss et 256 ss ; TF 9C_535/2008 du 3 décembre 2008 consid. 2). d) Le droit à réparation est prescrit deux ans après que la caisse de compensation compétente a eu connaissance du dommage et, dans tous les cas, cinq ans après la survenance du dommage. Ces délais peuvent être interrompus. L’employeur peut renoncer à invoquer la prescription (art. 52 al. 3 LAVS, dans sa teneur en vigueur jusqu’au 31 décembre 2011, reprise telle quelle et complétée avec la modification entrée en vigueur le 1 er janvier 2012). Il s’agit de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ss). Pour l’examen des motifs propres à interrompre la prescription de la créance en réparation du dommage au sens de l’art. 52 LAVS, il convient de se fonder de manière subsidiaire sur les règles de l’art. 135 CO, en l’absence d’autres règles spéciales (ATF 141 V 487 ; 135 V 74 consid. 4.2.1 ; 123 III 213 consid. 6a, JdT 2000 I 208). Le Tribunal fédéral précise néanmoins que pour l’art. 52 LAVS, les actes interruptifs de prescription ne se limitent pas à la liste de l’art. 135 CO, mais comprennent également tous les actes par lesquels le créancier fait valoir sa créance en réparation du dommage auprès du débiteur de manière appropriée (ATF 135 V 74 consid. 4.2.1). En outre, l’effet interruptif de prescription ne porte que sur le montant indiqué et cela même si le créancier ne connaît pas encore l’étendue exacte de sa créance (ATF 133 III 675 consid. 2.3.2 ; 119 II 339). e) Un dommage au sens de l’art. 52 LAVS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la jurisprudence, en cas de faillite, le dommage est en règle générale déjà suffisamment connu lorsque la collocation des créances est publiée, respectivement lorsque l’état de collocation (et l’inventaire) est déposé pour être consulté. f)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(ATF 112 V 156 consid. 4 et les références citées).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(ATF 132 III 523 consid. 4.6 et les références citées). Les mêmes exigences s’imposent également lorsqu’il s’agit d’apprécier la responsabilité subsidiaire des organes de l’employeur (TF 9C_437/2009 du 16 avril 2010 consid. 2.2). Enfin,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119 V 401 consid. 4a).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 108 V 183 ; TF 9C_338/2007 du 21 avril 2008 consid. 3.1), soit de quelques mois et non des années (TF 9C_97/2013 du 13 mars 2013 consid. 4.2). Dans le cas de l’absence de paiement à l’occasion d’une cessation d’activité, la jurisprudence limite à deux ou trois mois le défaut de paiement acceptable sous l’angle de l’art. 52 LAVS (arrêt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les références citées ; TFA H 195/04 du 18 mai 2005 consid. 4.4 ; H 236/01 du 25 mars 2002 consid. 3d). h) Quant à la détermination du dommage, la prescription entrant en considération dans le cas particulier est celle de l’art. 14 al. 1 LAVS, qui – en corrélation avec les art. 34 ss RAVS (règlement du 31 octobre 1947 sur l’assurance-vieillesse et survivants ;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 a RAVS, les frais de poursuite et les intérêts moratoires selon l’art. 41 bis RAVS (ATF 134 I 179 ; 121 III 382 consid. 3bb ; 113 V 186).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(ATF 108 Ib 97 consid. 1c p. 100) et en droit civil (ATF 111 II 164 consid. 1b p. 167), a été étendue en matière d’assurances sociales (ATF 134 V 257 consid. 3.3.1 ; 113 V 180 consid. 3b p. 183), et également reprise dans le domaine de la prévoyance professionnelle (ATF 139 V 176 consid. 9.1).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(ATF 139 V 176 consid. 9.2 et la référence citée).</w:t>
      </w:r>
    </w:p>
    <w:p>
      <w:r>
        <w:rPr>
          <w:b/>
        </w:rPr>
        <w:t>E. 7</w:t>
      </w:r>
    </w:p>
    <w:p>
      <w:r>
        <w:t>a) A titre liminaire, il sied d’examiner si la prétention de l’intimée n’est pas prescrite. En l’espèce, la faillite de la société a été prononcée le 25 septembre 2012 par le Président du Tribunal d'arrondissement de S.________, puis confirmée par la Cour des poursuites et faillites du Tribunal cantonal par arrêt du 12 septembre 2014, vaudois pour prendre effet à ladite date et enfin confirmée par le Tribunal fédéral le 5 décembre 2014, ce dernier rejetant un recours de X.________ Sàrl. C’est donc à cette même date que, conformément à la jurisprudence précitée (cf. consid. 5c ci-dessus), est née la créance de l’intimée en réparation du dommage dû au non-paiement de la totalité des cotisations sociales précitées. La Caisse a eu connaissance de son dommage à réception de la circulaire du 22 septembre 2015 de l’Office des faillites de l'arrondissement de S.________ qui lui a indiqué qu’elle ne percevrait aucun dividende en sa qualité de créancier de deuxième classe (cf. consid. 5c ci-dessus). La prescription de deux ans de l’art. 52 al. 3 LAVS a été interrompue le 28 octobre 2016, date de la décision en réparation du dommage de la caisse, de sorte qu’elle a été rendue en temps utile. b) Dans son recours, le recourant fait valoir que l’existence d’un dommage et le montant de celui-ci ne seraient pour l’heure pas définitivement établis, étant donné que l’actif de la masse en faillite serait suffisant pour couvrir la créance potentielle de la Caisse AVS en raison de la créance de 473'676 fr. 45 faisant l’objet d’une action pendante devant la Chambre patrimoniale cantonale. Il faut relever que les cotisations sont dues à la Caisse dès le moment où le salaire est versé et que celui qui néglige de les payer doit réparer la totalité du dommage ainsi occasionné (cf. consid. 5a ci-dessus). C’est par conséquent à juste titre que la Caisse a réclamé le montant des cotisations afférentes aux salaires annoncés et versés depuis 2011 puis a ouvert une action en réparation du dommage auprès de X.________ après avoir été informée de l’insolvabilité de X.________ Sàrl (cf. consid. 5b ci-dessus). Si la procédure civile à l’encontre de A.L.________ et de B.L.________ aboutit à un recouvrement suffisant, l’intimée cédera son droit au recourant, comme elle l’a annoncé dans sa décision sur opposition du 14 février 2017. Cela ne remet toutefois pas en cause l’existence actuelle du dommage subi par la Caisse ensuite du non-paiement des cotisations par X.________ Sàrl. On observe toutefois que malgré l’avis de la juge instructeur du 10 septembre 2018, l’intéressé n’a pas renseigné la Cour de céans sur le sort de l’action devant la Chambre patrimoniale cantonale à la suite de l’audience de plaidoiries finales appointée pour le 13 décembre 2017. La Caisse était dès lors fondée à demander à X.________ de payer la totalité du montant dont elle a été privée. c) En sa qualité d’associé gérant avec signature individuelle de X.________ Sàrl, il incombait à X.________ de s’assurer que les cotisations paritaires afférentes aux salaires versés fussent effectivement payées à la caisse de compensation, conformément aux prescriptions légales. Une fois la faillite de la société prononcée, celle-ci n’était plus à même de remplir ses obligations vis-à-vis de la Caisse, de sorte que cette dernière était fondée à demander la réparation du dommage à l’associé gérant X.________ (consid. 5a à 5c). Or il n’a à l’évidence pas rempli ces devoirs depuis 2011, de sorte que la décision est également fondée sur ce point. d) Contrairement à ce qu’il prétend, le recourant s’est fait l’auteur d’une négligence grave et n’apparaît pas comme la victime de clients indélicats. X.________ n’était pas sans ignorer qu’il était de sa responsabilité de faire en sorte que les cotisations soient intégralement payées à la Caisse. Etant associé-gérant unique de la société, il connaissait la situation financière de celle-ci. Il n’aurait dû verser que les salaires pour lesquels les créances de cotisations qui en découlaient de par la loi pouvaient être couvertes, dès lors que les ressources financières de la société ne lui permettaient pas de payer les cotisations paritaires dans leur intégralité (TF 9C_338/2007 du 21 avril 2008 consid. 3.2 et l’arrêt cité), ceci sans tenir compte de l’expectative du recouvrement de la créance à l’encontre de A.L.________ et de B.L.________. e) Il y a lieu d’admettre un lien de causalité adéquate entre les manquements du recourant et le préjudice subi par l’intimée, X.________ étant en fonction au moment où la société a commencé à ne plus s’acquitter des cotisations. f) En procédure judiciaire, le recourant conteste le montant du dommage qu’il estime à 101'586 fr. 70 selon un courrier de l’intimée du 9 décembre 2016, la décision querellée retenant un dommage de 104'449 fr. 95. Toutefois, une lecture complète du courrier incriminé montre que la somme de 101'586 fr. 70 correspond aux seules cotisations paritaires impayées depuis 2011, à laquelle il convient d’ajouter comme exposé ci-dessus (consid. 5h) les contributions aux frais d’administration de la Caisse, les frais de sommation, les frais de poursuite et les intérêts moratoires dont le total se monte selon ledit courrier à 2'863 fr. 15 (cf. extrait détaillé du compte de X.________ Sàrl du 27 octobre 2016). En conséquence, le total des deux postes précités se monte à 104'449 fr. 95 (101'586 fr. 70 + 2'863 fr. 15). Pour le surplus, le calcul du montant réclamé au recourant n’apparaît en outre pas critiquable au vu du décompte de l’intimée figurant en annexe de sa décision du 28 octobre 2016.</w:t>
      </w:r>
    </w:p>
    <w:p>
      <w:r>
        <w:rPr>
          <w:b/>
        </w:rPr>
        <w:t>E. 8</w:t>
      </w:r>
    </w:p>
    <w:p>
      <w:r>
        <w:t>a) Au regard de ce qui précède, les conclusions du recourant sont entièrement mal fondées et c’est à juste titre que la Caisse a exigé la réparation d’un dommage à hauteur de 104'449 fr. 95. Dès lors, le recours doit être rejeté et la décision entreprise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