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527 vom 14. Juni 2018</w:t>
      </w:r>
    </w:p>
    <w:p>
      <w:r>
        <w:t>VD Tribunal cantonal, 2018-06-14, FR</w:t>
      </w:r>
    </w:p>
    <w:p>
      <w:r>
        <w:rPr>
          <w:b/>
        </w:rPr>
        <w:t xml:space="preserve">Quelle: </w:t>
      </w:r>
      <w:r>
        <w:t>https://mcp.opencaselaw.ch/entscheid/vd_findinfo_Arr_t___2018___527</w:t>
      </w:r>
    </w:p>
    <w:p>
      <w:r>
        <w:t>FR: VD_FINDINFO Arrêt / 2018 / 527 du 14 juin 2018</w:t>
      </w:r>
    </w:p>
    <w:p>
      <w:r>
        <w:t>IT: VD_FINDINFO Arrêt / 2018 / 527 del 14 giugno 2018</w:t>
      </w:r>
    </w:p>
    <w:p>
      <w:pPr>
        <w:pStyle w:val="Heading2"/>
      </w:pPr>
      <w:r>
        <w:t>Regeste</w:t>
      </w:r>
    </w:p>
    <w:p>
      <w:r>
        <w:t>STATUT DE L'ASSURÉ{ASSURANCE SOCIALE}, ACTIVITÉ LUCRATIVE INDÉPENDANTE, CHAUFFEUR, TAXI | 5 LAVS, 9 LAVS</w:t>
      </w:r>
    </w:p>
    <w:p>
      <w:pPr>
        <w:pStyle w:val="Heading2"/>
      </w:pPr>
      <w:r>
        <w:t>Erwägungen</w:t>
      </w:r>
    </w:p>
    <w:p>
      <w:r>
        <w:rPr>
          <w:b/>
        </w:rPr>
        <w:t>E. 14</w:t>
      </w:r>
    </w:p>
    <w:p>
      <w:r>
        <w:t>juin 2018 _________________ Composition :               Mme Pasche , présidente Mme Berberat et M. Piguet, juges Greffière :              Mme Berseth Béboux ***** Cause pendante entre : Taxi Services Sàrl , à Renens, recourante, représentée par Me Nicolas Cottier, avocat à St-Prex, et V.________ , à […], intimée. _______________ Art. 5 et 9 LAVS ; art. 6ss RAVS E n  f a i t e t  e n  d r o i t : Vu le bulletin d’adhésion adressé le 18 mai 1960 aux [...] (désormais : Caisse AVS V.________ [ci‑après : la Caisse ou l’intimée]) par la société Coopérative des exploitants de taxis de la région lausannoise, transformée en société à responsabilité limitée, sous la raison sociale Taxi Services Sàrl (ci-après : Taxi Services ou la recourante), par publication du 20 janvier 2006 à la Feuille office suisse du commerce (FOSC), avec pour but l’« exploitation en commun d’une centrale téléphonique et autre moyens utiles à la coordination des taxis », vu les décisions en constatation rendues par M.________ (ci-après : M.________) les 7 mai et 3 décembre 2015, ainsi que le 15 janvier 2016, adressées en copie à la Caisse et à Taxi Services, aux termes desquelles elle a estimé que les chauffeurs de taxi concernés exerçaient une activité dépendante, vu le courrier adressé le 4 juillet 2016 à la Caisse par Taxi Services, dans lequel la directrice de cette société a expliqué que M.________ lui reconnaissait un statut d’employeur pour les courses transmises par elle, et non pour celles effectuées depuis les stations ou commandées par les clients sans passer par la centrale, et listant pour le surplus les chauffeurs concernés, vu le courrier du 12 juillet 2016 de la Caisse à Taxi Services, informant cette dernière qu’un dossier spécifique (n° 111587) avait été ouvert afin de procéder à la facturation des charges sociales des chauffeurs concernés, vu le décompte de cotisations de la Caisse adressé le 20 juillet 2016 à Taxi Services, d’un montant de 31'189 fr. 20, intitulé « décompte complémentaire 2016 », et portant sur la période de janvier à juillet 2016, vu les décomptes de la Caisse à Taxi Services des 12 août, 12 septembre, 10 octobre et 9 novembre 2016, s’élevant chacun à 4’455 fr. 60, vu l’opposition formée le 19 août 2016 par Taxi Services, représentée par Maître Nicolas Cottier, au décompte de cotisations du 20 juillet 2016, cette société contestant le statut de dépendant reconnu aux chauffeurs concernés par les décisions de constatation de M.________, vu la décision sur opposition rendue le 8 septembre 2016 par la Caisse, par laquelle celle-ci a rejeté l’opposition de Taxi Services, en relevant que selon les Directives de l’Office fédéral des assurances sociales (OFAS) sur le salaire déterminant dans l’AVS/AI et APG (DSD), et la jurisprudence constante du Tribunal fédéral, pour les activités du ressort de M.________ au sens de l’art. 66 LAA (loi fédérale du 20 mars 1981 sur l’assurance-accidents ; RS 832.20), dont les entreprises de transport font partie, c’était cette dernière qui déterminait le statut de dépendant ou d’indépendant, si bien que le statut dépendant arrêté par M.________ était contraignant pour elle, vu le recours adressé le 10 octobre 2016 par Taxi Services Sàrl, toujours représentée par Maître Cottier, à la Cour des assurances sociales du Tribunal cantonal, aux termes duquel elle a conclu à l’annulation de la décision sur opposition du 9 septembre 2016 (I), niant être l’employeur des personnes physiques titulaires d’autorisations A délivrées par le Service intercommunal de taxis de l’arrondissement de Lausanne (SIT) (II), vu la réponse de l’intimée du 22 novembre 2016, par laquelle elle a déclaré s’en remettre à justice, en relevant que M.________ - qui déterminait le statut de dépendant ou d’indépendant de façon contraignante pour elle -, avait argumenté en faveur d’un statut dépendant, estimant pour sa part toutefois que les chauffeurs devraient être qualifiés d’indépendants, vu les déterminations du 9 décembre 2016 de la recourante, qui a maintenu sa position et sollicité qu’une audience soit fixée afin qu’elle puisse expliquer oralement les éléments de son recours, vu le courrier du 13 mars 2017 du juge instructeur aux parties, leur faisant part de son intention de suspendre la présente cause jusqu’à droit connu sur l’issue de la cause AA 7/17, relative au statut des chauffeurs de taxi titulaires d’une autorisation A, vu la suspension de cause prononcée le 3 avril 2017, vu le courrier de la Caisse du 12 décembre 2017, par lequel celle-ci a expliqué que les directives concernant la répartition des compétences entre les caisses de compensation AVS et M.________ dans le domaine de la détermination du statut de cotisant avaient été abrogées au 1 er janvier 2018, si bien qu’elle estimait que le recours devait être admis et le cas lui être renvoyé pour réexamen, vu le courrier du 22 décembre 2017 du conseil de la recourante, qui a fait valoir que la Cour de céans devrait statuer en lui donnant raison sans renvoi à l’intimée, estimant qu’une motivation de jugement limitée à la position exposée par l’intimée dans sa réponse « sembl[ait] à ce sujet envisageable », vu la reprise de cause intervenue le 3 janvier 2018, vu les pièces au dossier ; attendu que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qu’aux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qu’en l’occurrence le recours étant dirigé contre une décision sur opposition rendue par V.________, la Cour de céans est compétente (cf. aussi art. 93 let. a LPA-VD [loi cantonale vaudoise du 28 octobre 2008 sur la procédure administrative ; RSV 173.36]), que formé en temps utile (art. 60 al. 1 LPGA) et respectant les autres conditions formelles prévues par la loi (art. 61 let. b LPGA), le recours est recevable de sorte qu’il y a lieu d’entrer en matière, que l’on précisera que, destinataire de la décision entreprise, Taxi Services Sàrl s’expose à devoir s’acquitter des cotisations paritaires qui lui sont réclamées par l’intimée et dispose dès lors d’un intérêt digne de protection à son annulation, si bien que sa qualité pour recourir doit être admise (cf. art. 59 LPGA) ; attendu que la valeur litigieuse est supérieure à 30'000 fr., si bien que la présente cause relève de la compétence de la Cour des assurances sociales dans une composition ordinaire de trois juges (art. 94 al. 1 let. a et al. 4 LPA-VD) ; attendu que le présent litige porte sur l’obligation de la recourante de payer des cotisations paritaires pour les mois de janvier à juillet 2016, singulièrement sur la question de la qualification de l'activité (salariée ou indépendante) exercée par les chauffeurs titulaires d’autorisations A lorsqu’ils sont contactés par le central d’appel de la recourante pour effectuer une course ; attendu que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446 consid. 1.2.1, 129 V 4 consid. 1.2) ; attendu que dans sa réponse, la Caisse a initialement dit être liée par les décisions en constatation rendues par M.________ quant au statut des chauffeurs de taxi titulaires d’autorisation A quand ils œuvrent sur appel de la recourante, qui sont salariés de l’avis de M.________, que les DSD produites par la Caisse et valables à compter du 1 er janvier 2018 ne lui sont d’aucun secours, dans la mesure où ce sont celles de 2016 qui sont déterminantes in casu (cf. ATF 130 V 446 précité), que le point de vue de la Caisse est conforme à la jurisprudence selon laquelle les décisions rendues par M.________ sur la base des directives établies par l’OFAS lient les caisses de compensation (ATF 101 V 87), que toutefois, à l’ATF 101 V 87, le Tribunal fédéral a précisé que les décisions rendues par M.________ sur la base des directives établies par l’OFAS ne lient pas le juge, que dès lors, pour trancher le présent litige, il convient de se fonder sur les principes jurisprudentiels de détermination du statut de salarié ou d’indépendant et de les confronter au cas d’espèce, qu’à cet égard, par arrêt du même jour (cause AA 7/17 – 71/2018), la Cour de céans a jugé que les chauffeurs de taxi titulaires d’autorisation A devaient être considérés comme des indépendants, et non des salariés, lorsqu’ils étaient contactés par Taxi Services pour effectuer une course, que la Cour a ainsi retenu ce qui suit dans son arrêt : « E n  f a i t : A. a) En 1964, plusieurs communes de la région lausannoise ont constitué le Service intercommunal de taxis de l’arrondissement de Lausanne (ci-après : le Service intercommunal ou le SIT). Le Conseil communal des communes concernées a adopté le Règlement intercommunal sur le service des taxis (ci‑après : RIT), qui est entré en vigueur le 1 er novembre 1964. Le RIT a été complété par un texte intitulé Prescriptions d'application du Règlement intercommunal sur le service des taxis (ci‑après : PARIT), en vigueur depuis le 1 er novembre 1966. Les communes membres du Service intercommunal se sont subséquemment regroupées en une Association de communes de la région lausannoise pour la réglementation du service des taxis (ci-après : l'Association), qui comporte, entre autres organes, un Conseil intercommunal compétent pour adopter le règlement intercommunal, ainsi qu'un Comité de direction compétent pour édicter les prescriptions d'application précitées. Selon l’art. 15 RIT (dans sa version en vigueur dès le 1 er septembre 2016), nul ne peut exploiter un service de taxis sur le territoire de l'arrondissement sans en avoir obtenu l'autorisation. L’autorisation A est celle qui permet le stationnement sur des emplacements désignés par les communes membres de l'Association (stations officielles de taxis ; cf. art. 15 al. 2 let. a RIT). La société coopérative Coopérative des exploitants de taxis de la région lausannoise, inscrite le 12 mai 1960 au Registre du commerce, a été transformée en société à responsabilité limitée, sous la raison sociale Taxi Services Sàrl (ci-après : Taxi Services ou la recourante), par publication du 20 janvier 2006 à la Feuille officielle suisse du commerce, avec pour but l’« exploitation en commun d’une centrale téléphonique et autres moyens utiles à la coordination des taxis ». Le Conseil intercommunal de l'Association a, le 18 mai 2006, adopté un Règlement sur le central d'appel des taxis A (ci-après: le RCAp), publié le 23 juin 2006, entré en vigueur le 1 er janvier 2008 et mis à jour le 1 er septembre 2016, dont les art. 2 à 6 ont la teneur suivante : « Article 2 Principe et objectifs Un central d'appel unique est chargé de recevoir et de diffuser toutes les commandes téléphoniques concernant les taxis A. Les commandes de clients adressées directement à un exploitant sont réservées. La création et l'exploitation d'un central d'appel unique des taxis A visent notamment les objectifs suivants : - assurer la disponibilité de taxis dans l'agglomération lausannoise de sorte à répondre à la demande de clients tous les jours de l'année, et à toute heure ; - assurer une réponse rapide à toute commande de course ; - abrogé - faire en sorte que le système de transmission des commandes de courses des taxis A soit d'un coût modéré ; - contribuer à collaborer à une politique coordonnée des transports. Article 3 Exploitation du central, concession L’exploitation du central d’appel unique des taxis A par un tiers doit faire l’objet d’une concession délivrée par le Comité de direction. Le Comité de direction met en œuvre la procédure relative à la concession de l'exploitation du central à un tiers. L'exploitation est concédée pour une durée initiale de cinq ans. Cette concession se renouvelle tacitement de trois ans en trois ans, sauf notification expresse de non-renouvellement par l'autorité un an au moins avant l'échéance. Le concessionnaire peut de son côté déclarer qu'il renonce au renouvellement de sa concession un an avant l'échéance de celle-ci. La concession est accordée à une personne morale. La société, respectivement cette activité spécifique de la société doit être dirigée par une personne physique ayant l'expérience du domaine des taxis, disposant des compétences nécessaires en matière de gestion de façon générale, jouissant d'une bonne réputation et d'un casier judiciaire vierge. Le choix d'un nouveau concessionnaire fait l'objet d'une procédure d'appel  d'offres, publié dans la Feuille des avis officiels, avec un délai de soumission de 30 jours au moins. Le Comité de direction fait figurer dans l'appel les conditions auxquelles est soumise l'exploitation du central ainsi que les critères de choix, déterminés en fonction des objectifs à atteindre selon l'art. 2 ci-dessus. L'appel mentionne également les conditions financières, notamment la solvabilité, qui peuvent être imposées au concessionnaire. Les soumissionnaires sont invités à présenter leur projet, en indiquant les ressources, le matériel et les méthodes de travail qu'ils envisagent de mettre en œuvre. Le Comité de direction dispose d'une large liberté d'appréciation. Il communique sa décision à tous les soumissionnaires par lettre signature. L'Association de communes peut également décider de financer elle-même le central, voire d'en assumer l'exploitation. Les PARIT fixent alors les principales modalités. Article 4 Obligations du concessionnaire L'exploitant du central doit faire en sorte de respecter les objectifs énumérés à l'art. 2 al. 2 ci-dessus et les conditions posées par la concession. 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 L'exploitant diffuse les courses commandées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 Il enregistre, par écrit ou par un autre moyen sûr et adéquat, la date et l'heure de diffusion de chaque commande, le lieu de prise en charge et le numéro du taxi chargé de l'exécution. Il relève et conserve, pendant six mois, les relevés tirés de l'alinéa 4 ainsi que les indications chronologiques concernant la diffusion de chaque commande téléphonique. Le concessionnaire établit, par traitement informatique, des relevés statistiques sur le nombre d'appels et le nombre de courses par jour par tranche horaire, ainsi que toute statistique utile à l'amélioration de la qualité du service. Il est tenu de collaborer à toute activité nouvelle en rapport avec les taxis, justifiée par l'intérêt public, notamment dans la perspective d'une collaboration avec d'autres moyens de transport et d'une amélioration du système de mobilité. Il transmet à la Commission administrative les faits paraissant constituer des infractions au Règlement intercommunal sur le service des taxis (RIT) ou aux Prescriptions d'application de celui-ci (PARIT). 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 Il communique ses comptes annuels au Comité de direction avant le 30 avril de l'année suivante. Les PARIT et l'acte de concession précisent et complètent les dispositions du présent article. Article 5 Contrôle et surveillance 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 Article 6 Obligation des exploitants A de s'abonner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 Le 20 août 2008, l'Association a désigné la société Taxi Services comme titulaire de la concession du central d'appel des taxis A, pour une durée initiale de cinq ans à partir du 1 er janvier 2009. Le Comité de direction de l'Association en a informé tous les titulaires d'autorisations A par circulaire du 17 septembre 2008, en soulignant leur obligation de s'abonner au central d'appel A à peine de non-renouvellement ou de retrait, suivi de la réattribution de leur autorisation A à partir du 1 er janvier 2009. Le 30 septembre 2008, Taxi Services a fait parvenir à tous les titulaires d'autorisations A un contrat d'abonnement au central d'appel (cf. TF 2C_1053/2013 du 17 avril 2014, let. A.b.). Le 28 novembre 2008, l’Association a formellement conféré à Taxi Services une « Concession d’exploitation du central d’appel des taxis A », qui prévoit notamment ce qui suit : « 7.1 Le concessionnaire est tenu d’admettre, à titre d’abonné, tous les exploitants de taxis au bénéfice d’une autorisation A octroyée par le Service intercommunal des taxis de l’arrondissement de Lausanne (ci‑après : SIT). L’admission d’un exploitant en tant qu’associé de la Sàrl est régie par les statuts de celle-ci. L’abonnement ne peut être conclu qu’avec un exploitant au bénéfice d’une autorisation A délivrée par le SIT. Le concessionnaire établit un contrat d’abonnement semblable avec chacun de ses abonnés. Ce contrat, et ses éventuelles modifications ultérieures, sont soumis à l’approbation préalable de l’autorité. 7.2. Le concessionnaire fait en sorte de disposer constamment de tous les équipements informatiques, techniques et mobiliers nécessaires à la réception et la diffusion des commandes de courses ; il en assure l’entretien et le bon fonctionnement. Il fait en sorte que tous les véhicules de ses abonnés soient équipés d’une radio, d’un écran, d’un appareil GPS de localisation, d’une imprimante pour établir des quittances et de tous autres équipements nécessaires, que l’autorité pourrait imposer ultérieurement pour la bonne marche du service. L’acquisition des appareils prévus à l’alinéa précédent est financée par le concessionnaire. En revanche, les frais d’installation de ces appareils dans les véhicules sont à la charge des exploitants. 7.3 Le concessionnaire fait en sorte d’engager et de garder à son service de manière constante un personnel instruit et fiable, apte à répondre aux appels de clients 24 heures sur 24, ainsi qu’à fournir en temps utile les autres prestations prévues par la présente concession. […] 8.1 Le concessionnaire est tenu de diffuser les courses commandées par téléphone de manière à ce que le client obtienne satisfaction le plus rapidement possible, en tenant compte de l’ordre chronologique de réception des commandes, de l’ordre de disponibilité des taxis et/ou des trajets les plus courts à accomplir. Il recense les particularités des véhicules et/ou des conducteurs, de sorte à pouvoir répondre au mieux à d’éventuels désirs exprimés par les clients, tel que le genre de véhicule, les connaissances particulières du chauffeur, la mise à disposition d’accessoires tels que siège d’enfant, etc. 8.2 Le concessionnaire enregistre, par écrit ou par un autre moyen sûr et adéquat, la date et l’heure de diffusion de chaque commande, le lieu de prise en charge et le numéro de taxi chargé de l’exécution. Il est tenu de prendre note et de donner la suite qui convient aux plaintes éventuelles de clients, le cas échéant de les transmettre au SIT. 8.3 Dans toute la mesure du possible, le concessionnaire s’efforce de planifier l’offre de taxis disponibles en fonction de la demande, en tenant compte notamment d’événements importants pouvant influer sur cette demande. Il communique aux abonnés toutes informations utiles permettant à ceux-ci d’organiser leur temps de travail en conséquence. De manière générale, le concessionnaire prend toutes mesures utiles en son pouvoir pour réduire sensiblement le nombre d’appels non quittancés et limiter les refus de courses. 9. Le concessionnaire fait en sorte d’établir, par traitement informatique, des relevés statistiques sur le nombre d’appels, le nombre de courses par jour et par tranche horaire, ainsi que toute statistique utile à l’amélioration de la qualité du service. Il relève les données informatiques concernant le temps de travail de chaque conducteur de taxi en fonction des durées pendant lesquelles chaque conducteur se déclare en activité. Le concessionnaire conserve les données statistiques ainsi recueillies pendant six mois au moins et remet à l’autorité les relevés statistiques que celle-ci réclame. […] 11. Le concessionnaire s’efforcera d’élaborer un système de mesures internes visant à faire respecter, par les abonnés, ainsi que par les conducteurs employés, les règles relatives à la réception, la transmission et l’acceptation des courses, ainsi que les règles découlant du contrat d’abonnement. A cet effet, il crée un conseil de discipline et établit un règlement interne, dont il soumet les règles à l’autorité concédante. […] 12.1 Le concessionnaire fait en sorte d’équilibrer sa situation financière et comptable, de manière à éviter toutes difficultés qui pourraient compromettre la bonne marche du central d’appel. » b) K.________ (ci-après également : le recourant) travaille en qualité de chauffeur de taxi. Le […] septembre 2015, il a été mis au bénéfice d’une autorisation d’exploiter un service de taxis avec permis de stationnement (« autorisation A »), valable dès le […] janvier 2016. L’autorisation listait en particulier les tarifs à respecter, avec la précision que son octroi était soumis au respect, par l’exploitant, des conditions légales et réglementaires en vigueur. Le 18 septembre 2015, K.________ a pris un leasing pour un véhicule de [...], d’un prix de 35'688 fr. hors remise, dont les mensualités s’élevaient à 670 fr. 10. L’intéressé a conclu un contrat d’abonnement au service de transmission de commandes diffusées par le central d’appel des taxis, dont l’exploitation a été confiée à Taxi Services. Ce contrat d’abonnement a été conclu pour une durée indéterminée, sauf avis de résiliation donné par l’abonné par lettre recommandée et réceptionné au minimum trois mois à l’avance pour la fin d’un mois (art. 1). Taxi Services s’est engagée à fournir les prestations du central d’appel A en complète égalité de traitement entre tous les titulaires d’autorisations A au bénéfice d’un contrat d’abonnement, qu’ils soient ou non associés de la société (art. 2). Par la conclusion du contrat d’abonnement, K.________ s’est pour sa part engagé à verser une contribution mensuelle de 776 fr. 40 à Taxi Services (comprenant une contribution de base de 695 fr., l’entretien du matériel embarqué par 10 fr., la TVA par 56 fr. 40, ainsi qu’une contribution au fonds de secours facultatif de 15 fr.), l’art. 3 du contrat spécifiant que la contribution de base de 695 fr. par mois majorée de la TVA comprenait la transmission de 100 courses mensuelles, une contribution complémentaire de 50 centimes plus TVA étant perçue dès la 101 ème course, en compensation de la prestation de services fournie. Selon l’art. 4 du contrat, un retard de paiement de nonante jours entraînait la suspension de l’attribution des courses du central d’appel. L’art. 5 du contrat d’abonnement prévoyait qu’en échange des cotisations versées, Taxi Services mettrait à la disposition de l’abonné tout le matériel imposé par le SIT pour la réception des courses et le traitement des cartes de crédit, soit : radio, écran, imprimante et système de localisation GPS, Taxi Services demeurant propriétaire de ce matériel. Quant aux câbles, au petit matériel et à l’installation des appareils, ainsi qu’au siège rehausseur pour enfants (obligatoire), ils étaient à la charge exclusive de l’abonné (art. 3 in fine). Selon l’art. 6 du contrat d’abonnement, dans le but que Taxi Services puisse remplir ses obligations résultant de l’art. 4 RCAp, tout abonné était tenu de lui fournir, au moyen d’un formulaire mis à sa disposition, toutes les indications nécessaires à son propre enregistrement ainsi qu’à celui de son personnel (al. 1), Taxi Services s’engageant à transmettre au maximum une fois par mois le détail des courses distribuées à l’abonné, si celui-ci en faisait la demande (al. 2). L’art. 8 du contrat prévoyait encore que l’abonné afficherait le logo de Taxi Services s’il le souhaitait ; dans ce cas, il recevrait une location de la part de Taxi Services pour cette mise à disposition. Le contrat d’abonnement disposait enfin à son art. 9 al. 2 que pour le surplus, les parties étaient renvoyées aux dispositions édictées par le RCAp, dans la mesure où elles réglaient les rapports entre la centrale d’appel et ses abonnés. Invité à compléter le questionnaire destiné à déterminer la situation en matière de droit des assurances sociales des personnes exerçant une activité lucrative pour l’assurance-accidents (LAA) et l’assurance-vieillesse et survivants (AVS), K.________ a indiqué le 29 décembre 2015 à M.________ (ci-après : M.________ ou l’intimée) que 60% de sa clientèle était privée (sur appel), 47% venant des zones officielles de stationnement, et 3% de la centrale d’appel Taxi Services. Il a produit son contrat de leasing, de même qu’un inventaire selon lequel il détenait un véhicule de [...], 4 pneus d’hiver, 4 pneus d’été, un équipement « taxi » comprenant un compteur lumineux « taxi », un tachygraphe et différents câbles, d’une valeur de 1'500 fr. et dont l’installation lui avait coûté 1’668 fr. 05, ainsi que « divers matériels de bureau pour procéder aux travaux administratifs ». Le 29 février 2016, M.________ a fait savoir à K.________ qu’il ne remplissait pas les conditions requises pour que son activité puisse être considérée comme indépendante. Par « décision de constatation » du 13 avril 2016, M.________ a confirmé la teneur de sa correspondance du 29 février 2016. Par courrier daté du 12 avril 2016, mais reçu le 18 avril 2016 par M.________, K.________ a informé cette dernière qu’il contestait la teneur de sa correspondance du 29 février 2016. Il a fait valoir qu’il réalisait l’essentiel de son chiffre d’affaires par sa propre clientèle, qui le contactait sans passer par la centrale d’appel depuis qu’il avait obtenu sa concession A. Il a ajouté décider seul de ses horaires de travail, de ses jours de congé et de la durée de ses vacances, éléments dont la centrale n’avait pas connaissance. Il a ajouté que la centrale ignorait tout de ses recettes mensuelles, et qu’il assumait les charges mensuelles en lien avec son équipement de travail (véhicule, matériel, essence, etc.). Le</w:t>
      </w:r>
    </w:p>
    <w:p>
      <w:r>
        <w:rPr>
          <w:b/>
        </w:rPr>
        <w:t>E. 18</w:t>
      </w:r>
    </w:p>
    <w:p>
      <w:r>
        <w:t>octobre 2016, à la requête de M._______, Taxi Services lui a fait parvenir la liste de toutes les commandes passées auprès d’elle de janvier à juin 2016. Par décision sur opposition du 27 décembre 2016 confirmant sa décision du 13 avril 2016, M.________ a constaté que K.________ avait le statut de travailleur dépendant s’agissant de ses relations avec Taxi Services. Cette décision a également été notifiée à Taxi Services. B. K.________ a recouru contre cette décision auprès de la Cour des assurances sociales du Tribunal cantonal le 24 janvier 2017 (cause AA 14/17), en concluant à son annulation. Il a exposé travailler à titre indépendant selon Taxi Services, et dépendant selon l’intimée, si bien qu’il n’avait pas pu entreprendre les démarches pour s’affilier auprès d’une caisse AVS. Il a requis qu’une audience soit fixée afin qu’il puisse s’expliquer oralement. Le 1 er février 2017, Taxi Services Sàrl, représentée par Me Nicolas Cottier, a également recouru contre cette décision auprès de la Cour des assurances sociales (cause AA 7/17), ainsi que contre les décisions rendues les 3, 4, 16, 19 et 23 janvier 2017, concernant respectivement les chauffeurs I.________ (cause AA 8/17), E.________ (cause AA 9/17), T.________ (cause AA 10/17), N.________ (cause AA 11/17) et B.________ (cause AA 12/17), en concluant à leur annulation (I) et à la reconnaissance d’un statut d’indépendant aux individus précités dans leurs relations avec Taxi Services (II), ordre étant donné à toute caisse AVS auxquels ils soumettront une demande d’affiliation de les affilier en tant qu’indépendants (III), Taxi Services n’étant pas l’employeur de chauffeurs titulaires d’autorisations A (IV). […] E n  d r o i t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ou indépendante - de l'activité lucrative exercée par K.________ en relation avec Taxi Services. Seule la nature de l’activité déployée par le recourant à ce titre est ainsi litigieuse. Il n’est en particulier pas contesté que lorsqu’il est contacté par ses clients privés directement, respectivement prend en charge des clients sur des emplacements désignés (stations officielles de taxis), ou lorsqu’il est hélé dans la rue, sans que la course ne lui ait été attribuée par le central  d’appel de Taxi Services, le recourant déploie alors une activité indépendante, pour laquelle un statut d’indépendant doit lui être reconnu. Pour le surplus, les conclusions du recours de Taxi Services tendant à ce qu’ordre soit donné à toute caisse AVS auxquels les chauffeurs titulaires d’une autorisation A soumettront une demande d’affiliation de les affilier en tant qu’indépendants (III), Taxi Services n’étant pas l’employeur de chauffeurs titulaires d’autorisations A (IV), sont irrecevables, dans la mesure où ces questions sortent de l’objet du litige. 3. A titre préalable, il sied de relever que la décision sur opposition du 27 décembre 2016, par laquelle l’intimée s’est prononcée sur le statut de K.________ dans ses relations avec la recourante Taxi Services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U 222/02 du 23 avril 2003 consid. 2.2 et les références). b) En l’espèce, le droit d’obtenir une décision en constatation doit être admis. En effet, les recourants disposent d’un intérêt digne de protection à la constatation immédiate de leur statut en matière de droit des assurances sociales. La question du statut des chauffeurs titulaires d’autorisations A dans leurs relations avec Taxi Services n’a au demeurant pas encore été tranchée par le Tribunal fédéral. En outre, le recourant K.________ n’est pas le seul concerné, dès lors que M._______ a rendu des décisions concernant plusieurs personnes dans la même situation que lui, causes dont l’instruction a été suspendue jusqu’à droit connu sur l’issue de la présente espèce.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Bundesverwaltunsrecht, vol. XIV, 2 e éd.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note de bas de page 149, à savoir la référence à l’arrêt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 7. En l’espèce, l’intimée a retenu que les activités exercées par le recourant lorsqu’il œuvrait sur appel de la recourante relevaient d’une activité lucrative dépendante. Les recourants contestent ce point de vue, à bon droit. Il n’est en effet pas possible de tirer des parallèles avec les situations décrites dans les différentes affaires traitées récemment par le Tribunal fédéral (TF 8C_571/2017 du 9 novembre 2017, 8C_189/2017 du 19 juin 2017, 8C_357/2014 du 17 juin 2014), dans la mesure où le service des taxis dans la région lausannoise est régi selon des principes fondamentalement différents de ceux ayant donné lieu à ces arrêts. Contrairement à ce que prétend M.________, il n’est pas possible en l’espèce de laisser de côté le contexte légal et réglementaire sous-jacent. a) S’agissant des affaires précitées, il y a lieu de constater qu’elles avaient pour cadre un contexte de libre concurrence, où plusieurs entreprises de taxis, qui exploitaient chacune un central d’appel pour exercer son activité, se partageaient le marché. Dans ce contexte, les chauffeurs de taxi étaient liés à l’entreprise de taxis, respectivement au central d’appel par un contrat d’adhésion (« Anschlussvertrag ») qui fixait, à l’instar d’un contrat de travail, de manière particulièrement détaillée, les droits et obligations – tant sur le plan organisationnel que financier – des chauffeurs à l’égard du central d’appel. On ne trouve rien de cela dans la région lausannoise, dans la mesure où la législation a instauré – pour des motifs d’intérêt public – un monopole d’exploitation d’un central d’appel téléphonique (cf. TF 2C_71/2007 du 9 octobre 2007, 2C_116/2011 du 29 août 2011). Les rapports entre les chauffeurs de taxi et Taxi Services sont réglés uniquement par un contrat d’abonnement. Or, si l’on examine dans le détail ce document, il convient de constater que celui-ci se limite principalement à fixer les conditions financières auxquelles les chauffeurs de taxi ont accès au central d’appel chargé de recevoir et de diffuser les commandes de clients dans la région lausannoise. Le contrat d’abonnement ne contient aucune règle en matière organisationnelle à laquelle les chauffeurs de taxi devraient se soumettre dans le cadre de leur activité professionnelle. Les chauffeurs ne sont en particulier pas soumis à un régime de devoirs et d’obligations à l’égard de Taxi Services. b) Il est vrai que, selon le ch. 8.3 du contrat de concession, Taxi Services doit, dans toute la mesure du possible, s’efforcer de planifier l’offre de taxis disponibles en fonction de la demande, en tenant compte notamment d’événements importants pouvant influer sur cette demande et, de manière générale, prendre toutes mesures utiles en son pouvoir pour réduire sensiblement le nombre d’appels non quittancés et limiter les refus de courses. Cela étant, il apparaît, d’après l’art. 21 bis al. 1 RIT (entré en vigueur le 1 er septembre 2016, applicable en l’espèce, cf. ATF 130 V 446 consid. 1.2.1), que seules les compagnies avec autorisations A – à l’exclusion des exploitants individuels – ont le devoir, d'entente avec le central d'appel, de faire en sorte qu'un nombre de taxis minimum soit au moins toujours disponible pour répondre à toute heure aux besoins des clients (cf. TF 2C_380/2016 consid. 5.3). Quant à l’art.</w:t>
      </w:r>
    </w:p>
    <w:p>
      <w:r>
        <w:rPr>
          <w:b/>
        </w:rPr>
        <w:t>E. 21</w:t>
      </w:r>
    </w:p>
    <w:p>
      <w:r>
        <w:t>bis al. 2 RIT, il précise que seul le Comité de direction de l’Association de communes de la région lausannoise pour la règlementation du service des taxis est compétent, en cas de besoin, notamment sur requête du central d'appel, pour imposer aux compagnies la mise à disposition du public d'un nombre de véhicules déterminé à toute heure. c) Il n’en demeure pas moins que les chauffeurs de taxi sont tenus de respecter un certain nombre de règles, lesquelles se trouvent principalement dans le Règlement intercommunal sur le service des taxis (RIT) et ses prescriptions d’application (PARIT). Aussi convient-il de constater que les chauffeurs de taxi sont soumis à un régime de devoirs et d’obligations à l’égard de l’Association de communes de la région lausannoise pour la règlementation du service des taxis, laquelle d’ailleurs est – sous réserve du non-respect par les chauffeurs de taxi de leurs obligations financières à l’égard de Taxi Services – la seule habilitée à sanctionner les chauffeurs de taxi (art. 96 ss RIT). Ce n’est ainsi pas le central d’appel qui impose des obligations aux exploitants de taxis A autorisés à faire un usage accru du domaine public, telles que l'application d'un tarif uniforme (art. 73 al. 3 RIT) et le paiement d'une redevance aux autorités (art. 94 al. 2 RIT). Ces obligations sont imposées à tout chauffeur titulaire d’une autorisation A, qu’il œuvre ou non sur appel du central. La même remarque s’impose s’agissant des exploitants individuels dotés d'une autorisation A, dont le caractère transmissible est fortement limité (art. 18 et 22 ter RIT) : ils doivent réunir plusieurs conditions personnelles exigeantes, notamment être titulaires d'un carnet de conducteur de taxi et exercer le métier depuis deux ans au minimum, à plein temps, soit au moins à raison de 1'500 heures par année, avoir une bonne réputation, justifier de connaissances suffisantes dans différents domaines, ainsi que d'une situation financière saine ; ils sont de plus tenus de conduire eux-mêmes leur véhicule à raison de 1'500 heures par année au moins, l'engagement d'autres conducteurs salariés venant, sauf exceptions restrictives, s'ajouter à leur propre activité (cf. art. 22 et 22 quater RIT). De façon plus générale, les conducteurs n'ont le droit de refuser une course que pour des raisons valables (art. 49 RIT). Or ces obligations sont faites à tous les chauffeurs titulaires d’autorisations A, qu’ils soient hélés dans la rue, sollicités à une station de prise en charge, ou contactés par le central d’appel. On ne peut dès lors pas voir dans ces dispositions des indices de l’exercice d’une activité salariée pour le compte de la recourante. d) Ainsi que l’a souligné le Tribunal fédéral (TF 2C_71/2007 du 9 octobre 2007), le règlement sur le central d’appel des taxis A de l’Association de communes de la région lausannoise pour la règlementation du service des taxis (RCAp) constitue une base légale suffisante pour instaurer un monopole d’exploitation d’un central téléphonique des taxis A dans la région lausannoise. D’après ce règlement, la réception et la diffusion de toutes les commandes téléphoniques concernant les taxis A doivent être gérées par un central d’appel unique (art. 2 et 3 RCAp). Ce central unique est tenu d’admettre, à titre d’abonnés, tous les exploitants de taxis au bénéfice d’une autorisation A octroyée par le Service intercommunal des taxis de l’arrondissement de Lausanne (art. 4 RCAp ; ch. 7.1 du contrat de concession) ; dans le même temps, tous les titulaires d’une autorisation d’exploitation A sont tenus de souscrire un abonnement au service de transmission de commandes diffusées par le central (art. 6 RCAp ; cf. TF 2C_116/2011 du 29 août 2011 consid. 7). Force est ainsi de constater que le RCAp institue une obligation supplémentaire – relevant du droit public communal – à la charge des chauffeurs de taxi titulaires d’une autorisation d’exploitation A, à laquelle ils ne peuvent se soustraire et qui vient s’ajouter aux nombreuses obligations qui figurent dans le RIT et le PARIT. e) A cela s’ajoute que Taxi Services n’est pas autorisée à poursuivre un but lucratif (art. 44 PARIT). Les contributions qu’elle prélève auprès des exploitants de taxis titulaires d’une autorisation d’exploitation A doivent couvrir les frais de fonctionnement, d’amélioration du système et d’amortissement (art. 4 al. 2, 2 e phrase, RCAp). L’abonnement constitue notamment la contrepartie du matériel embarqué mis à disposition par Taxi Services, lequel finance toute l'infrastructure du central d'appel des taxis A (et pas seulement le central d'appel) et transmet les commandes, soit des équipements de haute technologie, abrités dans des locaux et devant être gérés par du personnel (cf. CDAP – GE.2009.0170 du 22 décembre 2010 consid. 6b). Elle doit faire en sorte d’équilibrer sa situation financière et comptable, de manière à éviter toutes difficultés qui pourraient compromettre la bonne marche du central d’appel (ch. 12.1 du contrat de concession). Le chiffre d’affaires des courses et le risque débiteur sont ainsi assumés par les entreprises de taxis et non par la recourante. Cette dernière ne peut au demeurant exploiter une entreprise de taxis, ni embaucher des chauffeurs. f) Taxi Services est soumise à la surveillance et au contrôle du Comité de direction de l’Association de communes de la région lausannoise pour la règlementation du service des taxis – qui peut lui retirer à bref délai l’exploitation en cas de mauvaise gestion préjudiciable à l’intérêt public (art. 5 al. 1 et 2 RCAp) – concrétisés par les obligations énoncées à l’art. 4 RCAp, en particulier les exigences de rapidité (al. 3), d’efficience, d’amélioration des performances (al. 3 et 5) et de collaboration à de nouveaux systèmes de mobilité (al. 7 ; cf. TF 2C_71/2007 du 9 octobre 2007 consid. 6.2). g) Quant au contrat d’abonnement, il ne contient aucune obligation faite à Taxi Services d’attribuer 100 courses par mois au moins à chaque abonné. La transmission gratuite de 100 courses mensuelles prévue à l’art. 3 dudit contrat constitue une prestation inclue dans la contribution de base, à l’instar du nombre de Giga-octet (Go) inclus dans un abonnement de téléphonie mobile. Le contrat d’abonnement ne contient toutefois aucune garantie quant au nombre de courses. Selon l’art. 6 du contrat d’abonnement, tout abonné est tenu de fournir à Taxi Services toutes les informations nécessaires à son propre enregistrement ainsi qu’à celui de son personnel. Cette incombance ne constitue cependant pas, comme l’affirme M.________, une restriction, ni n’empêche l’engagement spontané de personnel. D’après l’art. 22 quater al. 2 RIT, un exploitant individuel avec autorisation A peut engager un ou plusieurs conducteurs salariés œuvrant en sus de sa propre activité. h) Pour le surplus, il ne se justifie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 risque économique de l'entrepreneur doit être nettement tempérée dans le cadre de la présente affaire. Cela étant, il convient malgré tout de constater que les chauffeurs de taxi doivent engager et supporter l'entier des frais nécessaires à l'exercice de leur activité (achat et entretien du véhicule, assurances, essence, abonnement au central d’appel ainsi que taxes, redevances et émoluments). S'ils peuvent de prime abord ne pas apparaître très élevés, il n'en demeure pas moins que ceux-ci ne sont compensés que dans la mesure où les chauffeurs de taxi réalisent suffisamment de courses ; dans cette mesure, ils supportent, quoi que l'on puisse dire, un véritable risque d'entrepreneur. i) En l’espèce, aucun élément ne plaide dans le sens de l’existence d’un rapport de subordination. Taxi Services n’intervient pas comme exploitant d’une société de taxis (à la différence de l’arrêt TFA H 108/69 du 9 juillet 1970), mais comme une entreprise concessionnaire qui a pour seul et unique but d’exploiter un central d’appel indispensable à la coordination des taxis et de mettre à la disposition des exploitants les équipements nécessaires à ce titre. Ainsi qu’on l’a vu, ceux-ci financent de manière exclusive, par le biais d’une entreprise commune, l’investissement en payant des contributions mensuelles permettant de couvrir les charges de fonctionnement de ce service (cf. p. 18 du recours). Après analyse du contexte réglementaire, il y a lieu au surplus de constater que Taxi Services ne dispose d’aucune compétence pour imposer des obligations à l’égard des exploitants individuels, notamment des heures de présence, l’affichage du logo de la recourante (celui-ci étant laissé au libre choix du chauffeur, cf. art. 8 du contrat d’abonnement), etc. j) Quant au chiffre 4120 DSD selon lequel les chauffeurs de taxi sont généralement réputés exercer une activité salariée, il se limite à instituer une présomption, renversée dans la présente espèce pour les motifs exposés ci‑avant. k) Finalement, la recourante doit être suivie lorsqu’elle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l) Il n’y a au surplus pas lieu de donner suite aux réquisitions présentées par les recourants, le dossier étant complet et permettant ainsi à la Cour de céans de statuer en pleine connaissance de cause (appréciation anticipée des preuves, cf. ATF 134 I 140 consid. 5.3, 131 I 153 consid. 3 et 130 II 425 consid. 2 ; cf. TF 9C_748/2013 du 10 février 2014 consid. 4.2.1), sans que l’audition personnelle du recourant, respectivement celle en qualité de témoin de l’ancien président du Comité directeur du SIT, Me [...], ne soit de nature à modifier les considérations qui précèdent. Il en va de même de la production des pièces requises 51 à 53 de la recourante, qui sortent de l’objet du litige. 8. a) En conclusion, les recours doivent être admis et la décision attaquée annulée. […] » qu’il n’y a pas lieu en l’espèce de s’écarter des considérations de l’arrêt ci-dessus, lesquelles peuvent être reprises mutatis mutandis dans la présente affaire, qu’au demeurant la Caisse intimée, qui après s’en être remise à justice, a proposé l’admission du recours, en se prévalant de la modification des DSD intervenue au 1 er janvier 2018, qui lui laissent désormais la possibilité de statuer sans être liée par les considérations de M.________ relatives à la détermination du statut de salarié ou d’indépendant, que la Caisse elle-même admet dès lors que les chauffeurs concernés doivent se voir reconnaître un statut d’indépendants dans leurs relations avec la recourante, qu’il suit de là que le recours doit être admis, et la décision attaquée annulée ; attendu qu’il n’y a pas lieu de percevoir de frais judiciaires, la procédure étant gratuite (art. 61 let. a LPGA), qu’obtenant gain de cause avec l'assistance d'un mandataire professionnel, la recourante a droit à une indemnité de dépens à titre de participation aux honoraires de son conseil (art. 61 let. g LPGA), qu’il convient de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