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496 vom 13. Juni 2018</w:t>
      </w:r>
    </w:p>
    <w:p>
      <w:r>
        <w:t>VD Tribunal cantonal, 2018-06-13, FR</w:t>
      </w:r>
    </w:p>
    <w:p>
      <w:r>
        <w:rPr>
          <w:b/>
        </w:rPr>
        <w:t xml:space="preserve">Quelle: </w:t>
      </w:r>
      <w:r>
        <w:t>https://mcp.opencaselaw.ch/entscheid/vd_findinfo_Arr_t___2018___496</w:t>
      </w:r>
    </w:p>
    <w:p>
      <w:r>
        <w:t>FR: VD_FINDINFO Arrêt / 2018 / 496 du 13 juin 2018</w:t>
      </w:r>
    </w:p>
    <w:p>
      <w:r>
        <w:t>IT: VD_FINDINFO Arrêt / 2018 / 496 del 13 giugno 2018</w:t>
      </w:r>
    </w:p>
    <w:p>
      <w:pPr>
        <w:pStyle w:val="Heading2"/>
      </w:pPr>
      <w:r>
        <w:t>Regeste</w:t>
      </w:r>
    </w:p>
    <w:p>
      <w:r>
        <w:t>AFFECTION DENTAIRE, ACCIDENT, NOTION, CAUSE EXTÉRIEURE EXTRAORDINAIRE, REJET DE LA DEMANDE | 4 LPGA</w:t>
      </w:r>
    </w:p>
    <w:p>
      <w:pPr>
        <w:pStyle w:val="Heading2"/>
      </w:pPr>
      <w:r>
        <w:t>Erwägungen</w:t>
      </w:r>
    </w:p>
    <w:p>
      <w:r>
        <w:rPr>
          <w:b/>
        </w:rPr>
        <w:t>E. 5</w:t>
      </w:r>
    </w:p>
    <w:p>
      <w:r>
        <w:t>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Alfred Maurer, Schweizerisches Unfallversicherungsrecht, 2 e éd. 1989, p. 168 let. d). Ainsi, une lésion dentaire causée par un objet, qui normalement ne se trouve pas dans l'aliment consommé, est de nature accidentelle (TFA du 22 octobre 1998 in : SVR 1999 UV n° 9 p. 28 consid. 3c/cc ; Alexandra Rumo-Jungo/André P. Holzer, Bundesgesetz über die Unfallversicherung [UVG], 4 e éd. 2012, ad art. 6 LAA, ch. IV 4 p. 37 s. ; Turtè Baer, Die Zahnschädigung als Unfall in der Sozialversicherung, SJZ (RSJ) 1992 p. 321 ss). Une abondante casuistique illustre l'application de ces principes. aa) Ainsi, le Tribunal fédéral (ci-après : TF)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l'ATF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 un accident (ATF 112 V 201 consid. 3b ; TFA du 16 janvier 1992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bb) En revanche, selon le TF, ne constitue pas un accident le fait de se casser une dent en mangeant une pizza achetée dans un magasin et garnie d'olives, sans qu'aucune précision ne soit fournie quant au fait de savoir si les olives sont dénoyautées, car, dans ces conditions, l'acheteur doit s'attendre à ce que les olives contiennent des noyaux (TFA U 454/04 du 14 février 2006 consid. 3.6). Il en va de même s'agissant d'une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L'accident est également nié lorsque le client d'un restaurant mange de la viande de chasse et se fracture une dent sur un projectile (plomb) de chasse qui se trouvait dans le gibier (TFA U 367/04 du 18 octobre 2005 consid. 4 in : RAMA 2006 n° U 572 p. 84). Il n'y a pas d'accident non plus, lorsqu'une personne se casse une dent sur un noyau de cerise en consommant des "Griottes au Kirsch" préparées par une confiserie qui laisse les noyaux dans les fruits utilisés pour ses pralinés. Selon le TF, le consommateur de ces pralinés, qu'il ne connaissait pas, ne pouvait pas s'attendre à ce qu'ils ne contiennent aucun noyau, même s'il existe dans le commerce des pralinés semblables sans noyau (TFA U 8/06 du 13 mars 2006 consid. 2.3). Cela vaut d'autant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("Dreikönigskuchen"), le noyau d'un pruneau sec que le consommateur savait non dénoyauté, ou le fait de mordre sur l'os d'un poulet ou d'une côtelette. Tel est aussi le cas lorsque l'objet mâché est un morceau de cartilage, par exemple dans du lard, dans une préparation aux lardons ou dans une saucisse à rôtir (TFA du 16 janvier 1992 précité ; U 202/05 du 3 avril 2006 consid. 3.2 ; U 67/05 du 24 mai 2006 consid. 4). Il en va de même lorsque la dent se brise sur un grain dur dans un pain complet contenant des grains entiers (TFA U 211/00 du 16 juillet 2001 consid. 3c) ou des perles de décoration sur un gâteau (TFA in : RAMA 1985 n° K 614 p. 24 ; ATF 112 V 201 précité consid. 3a in fine). Le dommage dentaire n'est alors pas causé par un facteur extérieur de caractère extraordinaire (ATF 112 V 201 précité consid. 3a à c). b) De jurisprudence constante, le TF considère par ailleurs que la simple présomption que le dommage dentaire se soit produit après avoir mordu sur un corps étranger dur ne suffit pas pour admettre l'existence d'un facteur extérieur extraordinaire (TFA U 64/02 précité consid. 2.2 ; U 202/05 précité consid. 2.2 ; U 33/00 précité consid. 2 ; Baer, op. cit., p. 324 et les références). Cette conclusion est valable non seulement lorsque la personne déclare avoir mordu sur "un corps étranger" ou "quelque chose de dur", mais encore lorsqu'elle croit avoir identifié l'objet. En effet, lorsque les indications de la personne assurée ne permettent pas de décrire de manière précise et détaillée le corpus delicti, l'autorité administrative (ou le juge en cas de recours) n'est pas en mesure de porter un jugement fiable sur la nature du facteur en cause, et encore moins sur le caractère extraordinaire de celui-ci (TF 8C_1034/2009 du 28 juillet 2010 consid. 4.3 ; TFA U 67/05 précité consid. 3.2 ; U 202/05 précité consid. 2.2). Ainsi, lorsqu'on ne peut exclure que l'atteinte soit due à un banal acte de mastication ou lorsque l'objet mâché ne constitue pas un facteur extérieur extraordinaire du produit en question (par exemple un morceau de cartilage dans du lard), on considère que la preuve de l'existence de ce facteur n'est pas rapportée (TFA U 67/05 précité consid. 4.2). Cela étant, avec le TF, il convient de prendre acte de l'échec d'une tentative de modification de la LAA tendant, afin de prévenir les abus, à ce que l'assurance-accidents n'alloue plus de prestations en cas de lésions dentaires qui se produisent lors de la mastication. A teneur du message du Conseil fédéral publié à l'époque, la prévention de tels abus doit s'effectuer par un examen approfondi du droit aux prestations dans chaque cas concret (FF 2008 V 4891 ; TF 8C_1034/2009 précité consid. 4.3 in fine ; 8C_398/2008 du 28 août 2008 consid. 7.1 ; 9C_995/2010 précité consid. 2). Il convient enfin de rappeler qu'au sujet de la preuve de l'existence d'une cause extérieure prétendument à l'origine d'une atteinte à la santé, les explications d'un assuré sur le déroulement d'un fait allégué sont au bénéfice d'une présomption de vraisemblance. Il peut néanmoins arriver que les déclarations successives de l'intéressé soient contradictoires entre elles. En pareille circonstance,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RAMA 2004 n° U 515 p. 420 consid. 1.2, U 64/02; VSI 2000 p. 201 consid. 2d ; TF 8C_513/2011 du 22 mai 2012 consid. 5.2).</w:t>
      </w:r>
    </w:p>
    <w:p>
      <w:r>
        <w:rPr>
          <w:b/>
        </w:rPr>
        <w:t>E. 6</w:t>
      </w:r>
    </w:p>
    <w:p>
      <w:r>
        <w:t>En l'espèce, il est établi que, le 1 er août 2016, le recourant, en mastiquant un morceau de gigot désossé, s'est brisé une dent au contact d'un corps dur contenu dans cet aliment. Il n'a pas conservé le corpus delicti, ni ne l'a vu, mais soutient qu'en définitive, l'atteinte dentaire, de par sa nature – soit le fait qu'une dent saine ait été fendue en deux parties – ne pouvait être due à l'aliment en soi, à savoir un gigot désossé et tendre. L'intimée soutient quant à elle que l'intéressé n'a pas pu identifier le corps dur, respectivement que l'on ne peut exclure que ce dernier ait pu entrer dans la composition d'un tel produit et ne pouvait dès lors pas être considéré comme un facteur à caractère extraordinaire. Les déclarations du recourant sont constantes s'agissant du fait de ne pas pouvoir définir le corps étranger en question. A l'aune de la jurisprudence fédérale rappelée ci-dessus – certes rigoureuse mais néanmoins clairement étayée – il y a donc lieu de retenir que la preuve requise en termes d'existence d'un facteur dommageable – respectivement la nature de ce facteur et le caractère extraordinaire de celui-ci — n'est pas rapportée. Ceci exclut déjà le droit aux prestations de l'assurance-accidents. En outre, à suivre l'intéressé, il se serait très certainement agi d'un morceau de cartilage, respectivement un éclat d'os, entré dans la confection d'un gigot pourtant désossé. Or, si l'on se rapporte à la casuistique, un tel cas de figure s'apparenterait assez clairement à celui d'un morceau de cartilage dans une préparation aux lardons ou dans une saucisse à rôtir, hypothèse dans laquelle le Tribunal fédéral considère que le dommage dentaire n'est pas causé par un facteur extérieur de caractère extraordinaire.</w:t>
      </w:r>
    </w:p>
    <w:p>
      <w:r>
        <w:rPr>
          <w:b/>
        </w:rPr>
        <w:t>E. 7</w:t>
      </w:r>
    </w:p>
    <w:p>
      <w:r>
        <w:t>Dès lors, il faut admettre que, le 1 er août 2016, le recourant n’a pas été victime d’un accident en mastiquant un morceau de gigot, de sorte que l’intimée était fondée à refuser de prendre en charge le coût des soins dentaires en résultant. Mal fondé, le recours est ainsi rejeté et la décision attaquée confirmée en conséquence.</w:t>
      </w:r>
    </w:p>
    <w:p>
      <w:r>
        <w:rPr>
          <w:b/>
        </w:rPr>
        <w:t>E. 8</w:t>
      </w:r>
    </w:p>
    <w:p>
      <w:r>
        <w:t>Il n’y a pas lieu de percevoir de frais de justice, la procédure étant en principe gratuite, ni d’allouer une indemnité à titre de dépens, le recourant n’obtenant pas gain de cause (cf. art. 61 let. a et g LPGA). Par ces motifs, le juge unique prononce : I. Le recours est rejeté. II. La décision sur opposition rendue le 27 septembre 2016 par Mutuel Assurances SA est confirmée. III. Il n’est pas perçu de frais judiciaires, ni alloué de dépens. Le juge unique :               Le greffier : Du L'arrêt qui précède est notifié à : ‑ M. N.________, ‑ Mutuel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