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378 vom 20. Juni 2018</w:t>
      </w:r>
    </w:p>
    <w:p>
      <w:r>
        <w:t>VD Tribunal cantonal, 2018-06-20, FR</w:t>
      </w:r>
    </w:p>
    <w:p>
      <w:r>
        <w:rPr>
          <w:b/>
        </w:rPr>
        <w:t xml:space="preserve">Quelle: </w:t>
      </w:r>
      <w:r>
        <w:t>https://mcp.opencaselaw.ch/entscheid/vd_findinfo_Arr_t___2018___378</w:t>
      </w:r>
    </w:p>
    <w:p>
      <w:r>
        <w:t>FR: VD_FINDINFO Arrêt / 2018 / 378 du 20 juin 2018</w:t>
      </w:r>
    </w:p>
    <w:p>
      <w:r>
        <w:t>IT: VD_FINDINFO Arrêt / 2018 / 378 del 20 giugno 2018</w:t>
      </w:r>
    </w:p>
    <w:p>
      <w:pPr>
        <w:pStyle w:val="Heading2"/>
      </w:pPr>
      <w:r>
        <w:t>Regeste</w:t>
      </w:r>
    </w:p>
    <w:p>
      <w:r>
        <w:t>DROIT À LA PRESTATION D'ASSURANCE, AFFECTION PSYCHIQUE, MALADIE MENTALE | 4 LAI, 6 LPGA, 7 LPGA, 8 LPGA</w:t>
      </w:r>
    </w:p>
    <w:p>
      <w:pPr>
        <w:pStyle w:val="Heading2"/>
      </w:pPr>
      <w:r>
        <w:t>Volltext</w:t>
      </w:r>
    </w:p>
    <w:p>
      <w:r>
        <w:t>Vaud Tribunal cantonal Cour des assurances sociales 20.06.2018 Arrêt / 2018 / 378</w:t>
      </w:r>
    </w:p>
    <w:p>
      <w:r>
        <w:t>DROIT À LA PRESTATION D'ASSURANCE, AFFECTION PSYCHIQUE, MALADIE MENTALE | 4 LAI, 6 LPGA, 7 LPGA, 8 LPGA</w:t>
      </w:r>
    </w:p>
    <w:p>
      <w:r>
        <w:t>TRIBUNAL CANTONAL AI 292/17-183/2018 ZD17.040082 COUR DES ASSURANCES SOCIALES _____________________________________________ Arrêt du 20 juin 2018 __________________ Composition :               Mme Pasche , présidente M. Métral, juge et M. Bidiville, juge assesseur Greffière :              Mme Rochat ***** Cause pendante entre : J.________ , à (…), recourant, représenté par Me Ph ilippe Graf, avocat à Lausanne, et A.________ , à Vevey, intimé. _______________ Art. 6, 7 et 8 LPGA ; art. 4 et 28 LAI E n  f a i t  : A. J.________ (ci-après: l'assuré ou le recourant), né en [...], maçon de formation, en incapacité de travail totale depuis le 25 janvier 2016, a déposé le 11 février 2016 une demande de prestations de l'assurance-invalidité, en faisant état d'un tassement de la colonne vertébrale depuis août 2015. Dans un rapport du 7 mars 2016, le Dr Q.________, médecin traitant, a indiqué que l'assuré souffrait de lombalgies chroniques avec épisodes aigus, d'une sciatique et de coccialgies. La capacité de travail était de 50% depuis le 13 février 2016, étant précisé que l'assuré pouvait tout faire mais pas de façon maintenue ou trop soutenue ou avec des charges supérieures à 20kg. Le 11 mars 2016, la Dresse T.________, spécialiste en médecine de la douleur auprès du Centre de la douleur [...], a communiqué divers documents à l'Office de l'assurance-invalidité pour le canton de Vaud (ci-après : OAI ou l'intimée), dont notamment : - un rapport du 31 août 2015 adressé au Dr Q.________, dans lequel elle a posé les diagnostics de lombalgies chroniques, survenant dans un contexte de troubles dégénératifs pluriétagés, d'une arthrose facettaire postérieure prédominant en L5-S1 avec des altérations Modic I, de protrusion discale et de rétrécissement des récessus latéraux et des trous de conjugaison sans véritable contrainte radiculaire, de cervico-scapulalgies à prédominance gauches multifactorielles, de neuropathie d'Arnold gauche et de possible état dépressif réactionnel ; - deux rapports des 26 janvier et 11 février 2016, dans lequel elle a notamment posé le diagnostic d'état dépressif. Selon le Dr V.________, médecin conseil auprès de [...], qui a établi un rapport le 27 avril 2016 à l'attention du Dr Q.________, l'assuré présentait depuis plusieurs années des lombalgies bilatérales aggravées au début de l'année 2015 sans facteur déclenchant net. La capacité de travail était de 50% dans l'activité de maçon et de 100% dans une activité ne nécessitant pas de port de charges à répétition, de positions en porte-à-faux, ni avec la tête en flexion dorsale prolongée. Le Dr V.________ a joint à son courrier divers documents, dont un rapport du 17 juin 2015 établi par le Dr [...], spécialiste en radiologie, faisant suite à une IRM de la colonne lombaire effectuée le 12 juin 2015. L'examen avait mis en évidence un Modic I en L5-S1 associé à une protrusion discale circonférentielle avec spondylophytose postérieure rétrécissant les récessus latéraux et les trous de conjugaison. Une contrainte sur les racines était possible. Le 22 juin 2016, l'OAI a accordé à l'assuré une mesure d'orientation sous la forme d'un accompagnement intensif auprès d' [...] du 1 er août au 31 octobre 2016. Par décision du 6 juillet 2016, [...] a informé l'assuré que dans la mesure où sa capacité de travail était entière dans une activité adaptée, il serait mis fin aux indemnités journalières le 31 octobre 2016. Le 5 août 2016, à la demande de l'OAI, Dr Q.________ a complété son rapport du 7 mars 2016, en indiquant que l'assuré avait une capacité de travail de 75 à 100% dans une activité adaptée à ses limitations fonctionnelles. Il présentait des lombo-pygalgies qui limitaient les positons maintenues, les activités répétées ainsi que les ports de charge. Après trois mois d'observation, la conseillère psychologue de [...] a indiqué dans un rapport du 3 novembre 2016 que l'assuré présentait une grande fragilité qui impactait fortement son potentiel de réinsertion. Sa situation médicale n'était par ailleurs pas suffisamment stabilisée sur les plans physique et psychique pour permettre une évaluation de son potentiel de réinsertion professionnelle. Dans un rapport à l'OAI du 23 décembre 2016, les Drs Y.________, spécialiste en psychiatrie, et [...], ainsi que la psychologue S.________, ont posé le diagnostic avec effet sur la capacité de travail d'épisode dépressif avec syndrome somatique depuis avril 2016. Ils relevaient cependant que rien ne s'opposait à ce que l'assuré reprenne progressivement une activité professionnelle, précisant néanmoins qu'il existait des problèmes somatiques qui entravaient son retour à un poste de travail. Dans un rapport SMR (Service médical régional de l'assurance-invalidité) du 23 janvier 2017, le Dr [...] a retenu, au titre d'atteinte principale à la santé, des lombalgies chroniques sur troubles statiques et dégénératifs étagés de la colonne lombaire. Du point de vue théorique, le travail de maçon n'était plus exigible, mais une activité allégée dans ce domaine était encore possible si les limitations fonctionnelles (port de charges lourdes, positions statiques immobiles prolongées, postures prolongées en porte-à-faux du tronc, travail à genoux et accroupi autre qu'occasionnel) étaient respectées, à taux réduit. Dans une activité adaptée, la capacité de travail était entière. Il n'y avait par ailleurs pas de limitation au plan psychologique. Par projet de décision du 8 février 2017, l'OAI a communiqué à l'assuré son intention de lui nier le droit à une rente d'invalidité. Il a constaté qu'il ne pouvait plus exercer en qualité de maçon, mais qu'il disposait d'une pleine capacité de travail dans une activité adaptée qui tienne compte de ses limitations fonctionnelles. L'OAI a retenu que la perte de gain de l'assuré s'élevait à 12'716 fr. [(revenu sans invalidité de 73'004 fr.) – (revenu d'invalide de 60'287 fr.)] correspondant à un degré d'invalidité de 17,42%, lequel n'ouvrait pas le droit à la rente. Par courrier du 23 février 2017, l'assuré a contesté le projet de décision du 8 février 2017. Il a indiqué que son état de santé s'était encore détérioré et qu'il n'était pas certain à moyen terme de pouvoir encore travailler. Il a complété ses observations par courrier du 8 mars 2017, auquel il a joint divers documents, dont notamment : - un rapport du 21 septembre 2016 établi par le Dr  R.________, spécialiste en neurochirurgie, lequel l'avait reçu à sa consultation du 17 août 2016. Le médecin a posé les diagnostiques de douleurs chroniques lombaires depuis 2 ans et de discopathie dégénérative L5-S1 sans radiculopathie lombaire. L'IRM lombaire du 13 mars 2015 montrait des troubles dégénératifs au niveau L5-S1 avec des rétrécissements des trous de conjugaison modérés. Les plateaux vertébraux au niveau L5-S1 mettaient en évidence un changement de Modic plutôt de type I. Compte tenu de la progression constante des douleurs annoncées par l'assuré, une nouvelle IRM lombaire était nécessaire ; - un rapport d'IRM lombaire du 8 septembre 2016 établi par le Dr  [...], spécialiste en radiologie, lequel a conclu à un bombement discal légèrement latéralisé à droite en L4-L5 sans sténose canalaire ou foraminale, à une arthrose disco-vertébrale en L5-S1 avec atteinte de type MODIC I et bombement discal circonférentiel également latéralisé à droite sans sténose canalaire ou foraminale ; - un rapport du 27 octobre 2016 établi par le Dr  M.________, spécialiste en médecine physique et réadaptation, lequel a conclu à des lombalgies chroniques évoluant depuis quelques années, sans déficience neurologique, ainsi qu'à des dysbalances musculaires majeures avec rétraction importante sous-pelvienne. L'examen était compatible avec un syndrome facettaire ; - un rapport du 11 novembre 2016 établi par les Drs R.________ et [...], lesquelles ont constaté que l'IRM lombaire réalisée le 8 septembre 2016 n'avait révélé aucune lésion compressive de la moelle épinière au niveau lombaire. Au vu de la persistance de la symptomatologie douloureuse, l'assuré était référé au service de rhumatologie, pour évaluation et prise en charge ; - un certificat du 3 mars 2017 établi par le Dr Q.________, lequel certifie que depuis quelques mois, l'assuré n'est plus capable de travailler à 100% mais au plus à 50% et seulement dans une activité adaptée et ce probablement pour le très long terme. Sur avis du Dr [...] du 15 mai 2017, un examen clinique rhumatologique de l'assuré a été effectué le 11 juillet 2017 au SMR par le Dr  G.________, spécialiste en médecine physique et réadaptation et en rhumatologie. Dans son rapport du 15 août 2017, ce médecin a posé le diagnostic avec effet sur la capacité de travail de lombalgies chroniques dans un contexte de protrusion discale L5-S1, et dans une moindre mesure L4-5. Il a exclu toute capacité de travail dans l'activité habituelle de maçon, tout en considérant une pleine capacité de travail dans une activité adaptée à ses limitations fonctionnelles, depuis le 13 février 2016. Le Dr G.________ relevait que l'assuré conservait des ressources pour des activités physiquement légères, qu'il n'y avait pas de syndrome rachidien lombaire ni de sciatalgie irritative, les neurochirurgiens n'ayant par ailleurs pas retenu d'indication opératoire. L'examen clinique qu'il avait effectué était très proche de celui réalisé par le Dr V.________, lequel avait également retenu une exigibilité complète dans une activité adaptée. Le pronostic était bon en ce qui concernait les troubles dégénératifs, puisqu'il n'y avait pas de signe de compression radiculaire. Il était par contre moyen quant à la reprise d'une activité professionnelle, ce dernier sous-estimant ses capacités fonctionnelles, dans un contexte de situation conjugale et familiale difficile. Par décision du 23 août 2017, l'OAI a confirmé son projet de décision du 8 février 2017. B. Par acte du 14 septembre 2017, J.________ a saisi la Cour des assurances sociales du Tribunal cantonal vaudois d'un recours contre cette décision. Selon lui, l'OAI n'avait pas suffisamment tenu compte des avis médicaux de ses médecins-traitants pour évaluer sa capacité de travail, indiquant par ailleurs que ses douleurs persistantes le handicapaient dans sa vie quotidienne. Il s'est également prévalu d'un rendez-vous le 21 septembre 2017 avec le Dr  [...] Le 9 novembre 2017, le recourant a produit un rapport établi par le Dr R.________ le 21 septembre 2017, lequel a posé le diagnostic de douleurs lombaires dorsales cervicales épisodiques non spécifiques depuis 5 ans et de troubles dégénératifs lombaires sans radiculopathie. Selon ce médecin, l'assuré présentait des douleurs cervico-dorso-lombaires non spécifiques qui n'étaient pas sujettes d'une prise en charge chirurgicale. Le pronostic de ces douleurs à long terme allait probablement rester moyennement favorable. Au point de vue chirurgical, il n'y avait pas d'indication pour une prise en charge et il n'était pas nécessaire de revoir d'office l'assuré en consultation. Dans sa réponse du 6 novembre 2017, l'OAI a conclu au rejet du recours. En réplique, le recourant, désormais assisté de son conseil Me Philippe Graf, a conclu principalement à l'annulation de la décision et au renvoi de la cause à l'OAI pour qu'il "calcule le début et le montant de la rente d'invalidité en tenant compte des conclusions de l'expertise médicale judiciaire mise en œuvre", et subsidiairement à son annulation et au renvoi de la cause à l'intimé pour complément d'instruction. En substance, il a fait valoir que son état psychiatrique n’avait encore jamais fait l’objet d’un examen de la part de l’OAI, une analyse médicale « digne de ce nom » n’ayant eu lieu qu’au plan rhumatologique. A ses yeux, sa fragilité psychiatrique avait déjà été repérée par la psychologue-conseil d’ [...] en novembre 2016, et le spécialiste en réinsertion professionnelle de l’AI avait alors également relevé qu’il convenait d’établir un rapport concernant l’aspect psychiatrique. A son sens, cela était d’autant plus vrai que le Dr [...] et la psychologue S.________ attestaient désormais d’une dégradation de son état psychique, dont on ignorait le moment précis de la survenance, le rythme et la gravité, sans que l’on voie qu’une éventuelle « étiologie familiale » de ses troubles puisse servir à les disqualifier. Pour lui, on ignorait dès lors comment son état avait évolué au plan psychiatrique du 23 décembre 2016 au 23 août 2017. A titre de mesures d’instruction, il a requis la mise en œuvre d’une expertise médicale judiciaire. Le recourant a encore produit avec son écriture divers document dont : - un rapport du 25 janvier 2018 du Dr  [...] et de la psychologue S.________, lesquels indique que son état de santé s'était dégradé depuis leur dernier rapport, daté du 23 décembre 2016. Sur la plan clinique, il présentait un diagnostic de trouble dépressif, entre moyen et sévère, avec des troubles massifs du sommeil, une perturbation des émotions et des difficultés de concentration. Au plan somatique, les limitations s'accentuaient. - une attestation médicale du 9 janvier 2018 établie par le Dr  Q.________, selon laquelle : " Monsieur J.________ me demande d'attester que la situation empire au cours du temps du point de vue de son dos. En effet il a de plus en plus de douleurs dorsales qui prédominent au niveau lobaire et des omoplates. Elles se manifestent non seulement au travail mais aussi en marchant. Le patient ne peut rester longtemps dans une position statique. Même dans un lit il doit changer régulièrement de position sous peine de développer des lombalgies ce qui altère son sommeil. Aussi d'un point de vue médical, la capacité de travail de Monsieur J.________ est fortement réduite. Elle est imprévisible et dépend à la fois de son état physique du jour mais aussi des activités pratiquées. Cette capacité n'est probablement pas compatible avec le monde du travail actuel ". Le 26 février 2018, l’OAI a maintenu sa proposition de rejet du recours. E n  d r o i t  : 1. a) Sous réserve de dérogations expresses, les dispositions de la loi fédérale du 6 octobre 2000 sur la partie générale du droit des assurances sociales (LPGA ; RS 830.1) s’appliquent à l’assurance-invalidité (art. 1 al. 1 LAI [loi fédérale du 19 juin 1959 sur l’assurance-invalidité;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Déposé en temps utile, devant le tribunal compétent et dans le respect des autres conditions formelles prévues par la loi (art. 61 let. b LPGA notamment), le recours est recevable en la forme. Il y a donc lieu d’entrer en matière. 2. a) Saisi d'un recours contre une décision prise par un assureur social,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110 V 48 consid. 4a ; RCC 1985 p. 53). b)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 ATF 117 V 287 consid. 4 et les références ; TF 9C_397/2007 du 14 mai 2008 consid. 2.1 ; TF 9C_81/2007 du 21 février 2008 consid. 2.4). c) En l'espèce, le litige a pour objet le droit du recourant à une rente de l'assurance-invalidité, singulièrement l’évaluation de sa capacité de travail. 3. 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 4. Il n’est pas contesté que le recourant n’est plus en mesure d’exercer son activité habituelle de maçon. Se pose toutefois la question de savoir s’il dispose d’une capacité de travail résiduelle dans une activité adaptée, et dans l’affirmative de quel taux. a) Sur le plan somatique, l'OAI a apprécié la capacité de travail du recourant en se fondant sur le rapport d'examen clinique rhumatologique du 15 août 2017 dans lequel le Dr G.________ a conclu à une pleine exigibilité dans une activité adaptée à compter du 13 février 2016, sur la base des constatations suivantes : "Limitations fonctionnelles Rachis lombaire : pas de mouvements répétés de flexion-extension du tronc, pas d'attitude prolongée en porte-à-faux, pas de port de charges répété au-delà de 10 kg (charges légères), pas de position statique debout au-delà de 20 minutes, pas de position assise ou debout prolongée au-delà de 45 minutes. Pas de marche sans s'arrêter au-delà de 2 km. Le tableau clinique au niveau cervical ne justifie pas de limitations fonctionnelles durables, nous avons vu que l'assuré a des douleurs s'il marche rapidement, il n'a pas de syndrome rachidien cervical, la mobilité est complète, il n'y a pas de déficit neurologique au niveau des membres supérieurs. Les investigations à disposition dans le dossier décrivent des cervicalgies aspécifiques. Depuis quand y a-t-il une incapacité de travail de 20 % au moins ? ITT dans l'activité habituelle de maçon depuis le 25.01.2016. Comment le degré d'incapacité de travail et le rendement ont-ils évolué depuis lors ? L'assuré reprend, sur avis de son médecin-traitant, à 50 % dans l'activité habituelle le 13.02.2016. Par la suite, l'assuré est finalement licencié en février 2017. Nous n'avons pas de descriptif, que ce soit du médecin-traitant ou de l'employeur, jusqu'à quand à l'assuré a travaillé à 50 % dans son activité habituelle. Nous estimons que les troubles dégénératifs présentés par l'assuré ne sont pas en adéquation avec la poursuite d'une activité physiquement très contraignante de maçon comme celle décrite, sur du moyen terme, voire du long terme. Nous retenons dès lors une ITT dans l'activité habituelle à partir de février 2017, date du licenciement. Concernant la capacité de travail exigible, elle est déterminée par la tolérance mécanique du rachis lombaire. Nous retenons une exigibilité de 100 % dans une activité adaptée depuis la reprise à 50 % le 13.02.2016. Nous avons vu plus haut que les douleurs sont d'allure mécanique, que l'assuré conserve des ressources physiques pour des activités physiquement légères, qu'il n'y a pas de syndrome rachidien lombaire, qu'il n'y a pas de sciatalgie irritative. De leur côté, les neurochirurgiens n'ont pas retenu d'indication opératoire. Nous rejoignons l'avis du Dr V.________, médecin-conseil de I'APG, ce dernier retenant une exigibilité complète dans une activité adaptée. Notre examen est très proche de celui du Dr V.________, nous avons une mobilité lombaire qui est légèrement meilleure, mais qui n'est pas complète ; nous n'avons pas de déficit neurologique, pas de sciatalgie irritative ; la nuque reste bien mobile sans contracture, avec une palpation indolore. Par rapport de la date de reprise dans une activité adaptée, le Dr V.________ se prononce par rapport à la date de son examen, nous estimons que la reprise dans une activité adaptée est possible à partir de février 2016, date à laquelle l'assuré reprend à 50 % dans son activité habituelle. M. J.________ sous-estime ses capacités fonctionnelles, dans un contexte de situation conjugale et familiale difficile, décrite en détails dans le RM du 09.01.2017 des psychiatres traitants, les Drs [...] et Y.________. Dans ce même rapport, les psychiatres retiennent un diagnostic d'épisode dépressif avec syndrome somatique. Ils précisent que tous les arrêts de travail ont été prescrits par le médecin traitant pour des raisons somatiques et que sur le plan psychique, rien ne s'oppose à ce que l'assuré reprenne progressivement une activité professionnelle. Dans son rapport SMR du 23.01.2017, le Dr [...] ne retient pas de diagnostic psychiatrique incapacitant. Date du début de l'aptitude à suivre/ à s'investir une mesure de réadaptation : 13.02.2016 Pronostic Le pronostic est bon en ce qui concerne les troubles dégénératifs, puisqu'il n'y a pas de signe de compression radiculaire. Le pronostic est moyen quant à la reprise d'une activité professionnelle, au vu du ressenti de l'assuré par rapport à ses capacités fonctionnelles". On ne voit en l’occurrence aucune raison de s’écarter des conclusions circonstanciées figurant dans le rapport établi par le Dr G.________ le 15 août 2017, lequel remplit les réquisits jurisprudentiels pour se voir conférer pleine valeur probante (supra consid. 3c).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 ailleurs celles retenues par le Dr Q.________, médecin-traitant, dans son rapport du 5 août 2016, ainsi que celles du Dr V.________ du 27 avril 2016. Dans ce contexte, le certificat établi par le Dr Q.________ le 3 mars 2017, au demeurant bref et peu étayé, ne permet pas d'admettre une capacité de travail réduite, en l'occurrence à 50%, dans une activité adaptée. Quant au rapport établi par ce même médecin le 9 janvier 2018, soit après que la décision litigieuse a été rendue, produit dans le cadre du recours, il ne peut être pris en compte dans le présent arrêt. En effet, le juge apprécie en règle générale la légalité des décisions entreprises d'après l'état de fait existant au moment où la décision litigieuse a été rendue (cf. supra consid. 2b). Un avis médical, même rendu postérieurement à une décision, doit être pris en compte s'il permet d'apprécier les circonstances au moment où celle-ci a été prononcée (ATF 99 V 98 consid. 4 ; TF 9C_105/2008 du 23 juin 2008 consid. 2.2). Or en l’espèce, outre le fait que le Dr Q.________ ne fasse état d'aucune constatation objective en lien avec l'aggravation de l'état de santé alléguée par le recourant, il observe que la situation de ce dernier "empire au cours du temps du point de vue de son dos", sans qu'il ne soit possible de dire depuis quand l'aggravation sur le plan somatique a été constatée. Ainsi, il n'y a pas d'élément dans ce rapport qui permette d'apprécier les circonstances au moment où la décision litigieuse a été rendue, de sorte qu'il doit être écarté. En cas d'aggravation de son état de santé postérieure à la décision attaquée, il appartient au recourant de déposer une nouvelle demande de prestations. Quant aux rapports établis par le Dr R.________ les 21 septembre et 11 novembre 2016, ils ne font état d'aucun élément qui n'aurait pas été pris en compte par le Dr G.________ ou qui justifierait de plus amples restrictions dans l'exercice d'une activité adaptée, étant souligné que ce médecin ne se prononce plus sur la capacité de travail. On relèvera par ailleurs qu'il ne peut être fait griefG.________ de n’avoir pas suffisamment tenu compte des diagnostics et examens cliniques et d’imagerie effectués auprès du Centre hospitalier universitaire vaudois (CHUV). Il apparaît en effet qu'il a eu connaissance de ces différents documents, puisqu’il les répertorie et résume dans le cadre de son rapport d’expertise du 15 août 2017. Il commente en particulier de façon détaillée les rapports d’imagerie lombaire des 13 mars 2014, 12 juin 2015 et 8 septembre 2016. Le Dr G.________ reconnaît du reste les diagnostics de lombalgies chroniques dans un contexte de protrusion discale L5-S1, et dans une moindre mesure L4-5 (M54.5), rejoignant en cela l'appréciation de Dr R.________. Le Dr G.________, en concluant à une pleine capacité de travail dans une activité adaptée, a relevé l'absence de déficit neurologique, de sciatalgie irritative et de syndrome rachidien cervical ou lombaire. Ces observations ne sont pas contredites par le Dr R.________, qui n'a retenu aucune indication opératoire ni même la nécessité de revoir le recourant à sa consultation. Le Dr M.________, dans un rapport du 27 octobre 2016, a quant à lui certes évoqué un examen compatible avec un syndrome facettaire, mais n'a toutefois pas indiqué son éventuelle influence sur la capacité de travail. On relèvera enfin que la symptomatologie douloureuse présentée par le recourant n'est pas niée, cela étant, il se justifie de rappeler que les plaintes subjectives de la personne assurée ne sauraient suffire pour justifier une invalidité entière ou partielle (ATF 130 V 352 consid. 2.2.2 ; TF 9C_7/2014 du 27 mars 2014 consid. 4.2.2). Dans ces circonstances, il convient de retenir, à l'instar de l'office intimé, que le recourant présente bien, au plan somatique, une incapacité totale de travail dans l'activité habituelle de maçon et une capacité de travail entière dans une activité adaptée à ses limitations fonctionnelles (pas de mouvements répétés de flexion-extension du tronc, pas d'attitude prolongée en porte-à-faux, pas de port de charges répété au-delà de 10 kg, pas de position statique debout au-delà de 20 minutes, pas de position assise ou debout prolongée au-delà de 45 minutes. Pas de marche sans s'arrêter au-delà de 2 km). b) Au plan psychiatrique, le recourant fait l’objet d’un suivi par le Dr Y.________ et la psychologue S.________ depuis le 14 octobre 2016. Ces derniers ont établi, à la demande de l'OAI, un rapport daté du 23 décembre 2016 dans lequel ils retiennent un diagnostic d'épisode dépressif avec syndrome somatique présent depuis avril 2016, qui s'inscrit dans une situation biopsychosociale critique. Ils ne retiennent cependant aucune incapacité de travail et s'accordent à dire qu'au plan psychique, rien ne s'oppose à ce que le recourant reprenne progressivement une activité professionnelle. S’il est constant que la psychologue-conseil d’ [...] a considéré que le recourant présentait une grande fragilité qui impactait fortement son potentiel de réinsertion (rapport du 3 novembre 2016 de [...]), il n’en demeure pas moins que le psychiatre et la psychologue traitants du recourant ont pour leur part estimé postérieurement à l’appréciation d’ [...] intervenue en novembre 2016, que le recourant ne présentait pas d’incapacité au plan psychique. Le médecin-psychiatre a par ailleurs observé que les attestations d'incapacités de travail émanent du médecin-traitant pour des causes somatiques, et non pas psychiatrique. Dans ces circonstances, le recourant ne peut être suivi lorsqu’il affirme que l’OAI a violé son devoir d’instruction en ne mettant pas en œuvre un examen au plan psychiatrique. En effet, aucun élément au dossier ne permettait de considérer qu’il présentait à ce niveau une atteinte invalidante. En réplique, le recourant a produit un nouveau rapport du Dr  [...] et de la psychologue S.________, du 25 janvier 2018, qui mentionnent une péjoration de son état. Ces observations interviennent postérieurement à la décision attaquée, datée du 23 août 2017, de sorte qu'il n'y a pas lieu d'en tenir compte. Certes le recourant soutient que la péjoration dont il se prévaut est susceptible d’être intervenue entre le 23 décembre 2016, et la décision du 23 août 2017. Toutefois, durant ce laps de temps, et ainsi que cela ressort en particulier de l’expertise rhumatologique du 15 août 2017, le recourant était suivi à raison d’une fois toutes les deux semaines pour ses troubles thymiques au [...]. Ainsi dans l’éventualité où une péjoration était effectivement apparue entre le début de l’année 2017 et le mois d’août 2017, les médecins du [...] auraient été en mesure de la mettre en évidence, et de l’indiquer dans leur rapport du mois de janvier 2018. Quoi qu’il en soit, même à admettre une péjoration survenue dans cette période, celle-ci n’aurait pas duré une année de façon ininterrompue (cf. art. 28 LAI). Il s’ensuit que c’est à juste titre que l’office intimé a retenu que l’état de santé du recourant sur le plan psychique n'influençait pas la capacité de travail. Dans ces conditions, un complément d’instruction au plan psychiatrique apparaît inutile et la requête d’expertise formulée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TF 8C_285/2013 du 11 février 2014, consid. 5.2 et 9C_748/2013 du 10 février 2014, consid. 4.2.1). Au vu de ce qui précède, il y a lieu de retenir que le recourant présente une capacité de travail à 100 % dans une activité adaptée aux limitations fonctionnelles énoncées dans la décision de l’OAI. 5. Le recourant n’a pas contesté la méthode et le calcul du degré d’invalidité effectués par l’intimé. Vérifié d’office, il apparaît néanmoins que s'agissant du revenu d'invalide, l'OAI s'est fondé sur une évolution des salaires nominaux de +0.4% de 2015 à 2016 au lieu de +0.7% (cf. OFS, Salaires et revenus du travail, indicateur, évolution des salaires nominaux), ce qui l'a conduit à retenir un revenu annuel sans invalidité, déduction faite d'un abattement de 10%, de 60'287.23 au lieu de 60'467. Il en résulte un degré d'invalidité de 17.18% au lieu des 17.42%, ce qui ne porte pas à conséquence, ce taux étant également inférieur au seuil des 40% ouvrant le droit à une rente. Il reste également inférieur au seuil des 20% ouvrant le droit aux mesures de reclassement de l’AI.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principe, la partie dont les conclusions sont rejetées supporte les frais de procédure (art. 69 al. 1 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du recourant, qui succombe. Toutefois, dès lors que ce dernier est au bénéfice de l’assistance judiciaire, ces frais sont provisoirement laissés à la charge de l’Etat. Il n’y a pour le surplus pas lieu d’allouer de dépens, le recourant n’obtenant pas gain de cause (art. 55 al. 1 LPA-VD et 61 let. g LPGA). Le recourant bénéficie en outre, au titre de l’assistance judiciaire, de la commission d’office d’un avocat, en la personne de Me Philippe Graf (art. 118 al. 1 let. c CPC, applicable par renvoi de l'art. 18 al. 5 LPA-VD). Ce dernier a déposé sa liste des opérations pour la période du 24 novembre 2017 au 18 avril 2018 faisant état d’un total de 10.5 heures. Contrôlées au regard de la procédure, les opérations effectuées rentrent globalement dans le cadre de l’accomplissement du mandat confié. Conformément au tarif horaire applicable, le défraiement équitable de Me Graf doit ainsi être fixé à 10.5 heures à 180 fr. (art. 2 al. 1 let. RAJ), soit 1’890 fr., auxquels doivent être ajoutés les débours par 56 fr. 30 compte tenu de la liste des débours produites (art. 3 al. 1 RAJ) et la TVA au taux de 8% par 155 fr. 70. Le montant total de l’indemnité d’office en faveur de Me Graf s’élève ainsi à 2'102 fr., et sera provisoirement supportée par le canton. Par ces motifs, la Cour des assurances sociales prononce : I. Le recours est rejeté. II. La décision rendue le 23 août 2017 par l'Office de l'assurance-invalidité pour le canton de Vaud est confirmée. III. Les frais judiciaires, arrêtés à 400 fr. (quatre cents francs), sont laissés provisoirement à la charge de l'Etat. IV. L'indemnité d'office de Me Philippe Graf, conseil du recourant, est arrêtée à 2'102 fr. (deux mille cent deux francs), débours et TVA compris. V. Le bénéficiaire de l'assistance judiciaire est, dans la mesure de l'art. 123 CPC, applicable par renvoi de l'art. 18 al. 5 LPA-VD, tenu au remboursement des frais judiciaires et de l'indemnité du conseil d'office mis provisoirement à la charge de l'Etat. VI. Il n’est pas alloué de dépens. La présidente : La greffière : Du L'arrêt qui précède, dont la rédaction a été approuvée à huis clos, est notifié à : ‑ Me Philippe Graf, à Lausanne (pour J.________),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