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758 vom 30. Oktober 2017</w:t>
      </w:r>
    </w:p>
    <w:p>
      <w:r>
        <w:t>VD Tribunal cantonal, 2017-10-30, FR</w:t>
      </w:r>
    </w:p>
    <w:p>
      <w:r>
        <w:rPr>
          <w:b/>
        </w:rPr>
        <w:t xml:space="preserve">Quelle: </w:t>
      </w:r>
      <w:r>
        <w:t>https://mcp.opencaselaw.ch/entscheid/vd_findinfo_Arr_t___2017___758</w:t>
      </w:r>
    </w:p>
    <w:p>
      <w:r>
        <w:t>FR: VD_FINDINFO Arrêt / 2017 / 758 du 30 octobre 2017</w:t>
      </w:r>
    </w:p>
    <w:p>
      <w:r>
        <w:t>IT: VD_FINDINFO Arrêt / 2017 / 758 del 30 ottobre 2017</w:t>
      </w:r>
    </w:p>
    <w:p>
      <w:pPr>
        <w:pStyle w:val="Heading2"/>
      </w:pPr>
      <w:r>
        <w:t>Regeste</w:t>
      </w:r>
    </w:p>
    <w:p>
      <w:r>
        <w:t>AGRESSION, ASSISTANCE JUDICIAIRE, INDEMNITÉ{EN GÉNÉRAL}, RÉDUCTION{EN GÉNÉRAL}, DROIT D'ÊTRE ENTENDU, APPRÉCIATION ANTICIPÉE DES PREUVES, ACCIDENT DE GRAVITÉ MOYENNE, ATTEINTE À LA SANTÉ PHYSIQUE, ATTEINTE À LA SANTÉ PSYCHIQUE, CAUSALITÉ ADÉQUATE, CAUSALITÉ NATURELLE | 29 al. 2 Cst., 6 al. 1 LAA</w:t>
      </w:r>
    </w:p>
    <w:p>
      <w:pPr>
        <w:pStyle w:val="Heading2"/>
      </w:pPr>
      <w:r>
        <w:t>Erwägungen</w:t>
      </w:r>
    </w:p>
    <w:p>
      <w:r>
        <w:rPr>
          <w:b/>
        </w:rPr>
        <w:t>E. 1</w:t>
      </w:r>
    </w:p>
    <w:p>
      <w:r>
        <w:t>a) Les dispositions de la loi fédérale du 6 octobre 2000 sur la partie générale du droit des assurances sociales (LPGA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LPGA). Le recours doit être déposé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w:t>
      </w:r>
    </w:p>
    <w:p>
      <w:r>
        <w:rPr>
          <w:b/>
        </w:rPr>
        <w:t>E. 2</w:t>
      </w:r>
    </w:p>
    <w:p>
      <w:r>
        <w:t>Dans un grief de nature formelle qu'il convient d'examiner en premier lieu, le recourant se plaint d'une violation de son droit d'être entendu pour défaut de motivation de la décision attaquée a) L'art. 29 al. 2 Cst. (Constitution fédérale de la Confédération suisse du 18 avril 1999 ; RS 101) garantit aux parties à une procédure judiciaire ou administrative le droit d'être entendues (cf. également dans le cadre des procédures devant les assureurs sociaux, l'art. 42 LPGA).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 136 I 265 consid. 3.2 et les références citées).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143 III 65 consid. 5.2 ;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2C_23/2009 du 25 mai 2009 consid. 3.1, publié in RDAF 2009 II p. 434). b) Quoi qu’en dise le recourant, il convient de constater que la motivation de la décision entreprise permet de comprendre les éléments qui ont été retenus par l’intimée pour mettre fin aux prestations avec effet au 24 février 2016 et pourquoi ils l’ont été. Si on peut admettre qu’elle ne contient pas une motivation très étayée en ce qui concerne la question du lien de causalité adéquate dès lors qu’elle se contente d’affirmer qu’aucun des critères jurisprudentiels permettant de retenir l’existence d’un tel lien en présence de troubles psychiques consécutifs à un accident de gravité moyenne au sens strict ou d’un accident de gravité moyenne à la limite d’un cas bénin n’est rempli, elle renvoie cependant à la jurisprudence en la matière, de sorte que le recourant ne pouvait méconnaître la portée de la décision querellée, qu’il a d’ailleurs été en mesure d’attaquer en connaissance de cause dans son acte de recours et ses déterminations ultérieures. Partant, le manquement invoqué se trouve finalement corrigé en instance cantonale, le recours selon les art. 56 ss LPGA étant un moyen de droit complet permettant un examen de la décision entreprise en fait et en droit (TF 9C_205/2013 du 1 er octobre 2013 consid. 1.3, renvoyant à TF 9C_127/2007 du 12 février 2008 consid. 2.2). Le grief du recourant quant au défaut de motivation se confond en réalité avec les critiques émises contre le fond de la décision et doit être examiné sous cet angle. Il doit en conséquence être écarté.</w:t>
      </w:r>
    </w:p>
    <w:p>
      <w:r>
        <w:rPr>
          <w:b/>
        </w:rPr>
        <w:t>E. 3</w:t>
      </w:r>
    </w:p>
    <w:p>
      <w:r>
        <w:t>a) Sur le fond, le litige porte sur le droit du recourant aux prestations de l’assurance-accidents (indemnités journalières et frais de traitement) pour la période postérieure au 24 février 2016, singulièrement sur le point de savoir s’il existe un rapport de causalité (naturelle et adéquate) entre les troubles existant au-delà de cette date et l’accident du 2 novembre 2014. b) On précisera que les modifications introduites par la novelle du 25 septembre 2015, entrée en vigueur le 1 er janvier 2017, ne sont pas applicables au cas d’espèce (cf. ch. 1 des dispositions transitoires relatives à cette modification [RO 2016 4388] ; cf. aussi ATF 136 V 24 consid. 4.3 ; 130 V 445 consid. 1.2.1 ; 129 V 1 consid. 1.2 ; TF 9C_446/2013 du 21 mars 2014 consid. 4.2).</w:t>
      </w:r>
    </w:p>
    <w:p>
      <w:r>
        <w:rPr>
          <w:b/>
        </w:rPr>
        <w:t>E. 4</w:t>
      </w:r>
    </w:p>
    <w:p>
      <w:r>
        <w:t>a) Aux termes de l’art. 6 al. 1 LAA, si la loi n’en dispose pas autrement,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b)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 119 V 335 consid. 1 ; 118 V 286 consid. 1b et les références). Si l’on peut admettre que l’accident n’a fait que déclencher un processus qui serait de toute manière survenu sans cet événement, le lien de causalité naturelle entre les symptômes présentés et l’accident doit être nié lorsque l’état de l’assuré est revenu au stade où il se trouvait avant l’accident (statu quo ante) ou s’il est parvenu au stade d’évolution qu’il aurait atteint sans l’accident (statu quo sine ; cf. TF 8C_890/2012 du 15 novembre 2013 consid. 3.2 et la référence) ; le seul fait que des symptômes douloureux ne se sont manifestés qu’après la survenance d’un accident ne suffit pas à établir un rapport de causalité naturelle avec cet accident (raisonnement « post hoc ergo propter hoc » ; cf. ATF 119 V 335 consid. 2b/bb ;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 TFA U 222/04 du 30 novembre 2004 consid. 1.3).</w:t>
      </w:r>
    </w:p>
    <w:p>
      <w:r>
        <w:rPr>
          <w:b/>
        </w:rPr>
        <w:t>E. 5</w:t>
      </w:r>
    </w:p>
    <w:p>
      <w:r>
        <w:t>a)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cf. ATF 130 III 321 consid. 3.2 et 3.3). Aussi n'existe-t-il pas, en droit des assurances sociales, un principe selon lequel l'administration ou le juge devrait statuer, dans le doute, en faveur de l'assuré (ATF 126 V 319 consid. 5a ; TF 8C_922/2011 du 19 juin 2012 consid. 5). Si le principe inquisitoire (art. 43 et 61 let. c LPGA) dispense les parties de l’obligation de prouver, il ne les libère pas du fardeau de la preuve : en cas d’absence de preuve, c’est à la partie qui voulait en déduire un droit d’en supporter les conséquences, sauf si l’impossibilité de prouver un fait peut être imputée à la partie adverse (ATF 124 V 372 consid. 3 in fine ; TF 9C_400/2012 du 4 avril 2013 consid. 5.2 ; TFA U 316/00 du 22 mars 2001 consid. 1b).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in fine ; TF 9C_468/2011 du 12 décembre 2011 consid. 4.3 ; 8C_86/2009 du 17 juin 2009 consid. 4 ; U 290/06 du 11 juin 2007 consid. 3.3, in : SVR 2008 UV n° 11 p. 34). Dans cette mesure, le fardeau de la preuve revient en principe à l’assuré en ce qui concerne la question de savoir si les conditions qui confèrent un droit aux prestations sont remplies (all. : « anspruchsbegründende Tatfrage »). Par contre, dans le contexte de la suppression du droit aux prestations qui, dans un premier temps, avait été établie, le fardeau de la preuve appartient à la partie qui invoque la suppression du droit, donc à l’assureur et non pas à l’assuré (all. : « anspruchsaufhebende Tatfrage » ; TF U 290/06 du 11 juin 2007 consid. 3.3, in : SVR 2008 UV n° 11 p. 34 ; U 136/06 du 2 mai 2007 consid. 3.1 ; TFA U 239/05 du 31 mai 2006 consid. 2.2 ; RAMA 2000 n° U 363 p. 46 ; RAMA 1994 n° U 206 p. 326 ; RAMA 1992 n° U 142 p. 75). b)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 ; TF 9C_22/2011 du 16 mai 2011 consid. 5).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et les références citées ; Pratique VSI 2/2001 p. 106 consid. 3b ; TFA I 554/01 du 19 avril 2002 consid. 2a).</w:t>
      </w:r>
    </w:p>
    <w:p>
      <w:r>
        <w:rPr>
          <w:b/>
        </w:rPr>
        <w:t>E. 6</w:t>
      </w:r>
    </w:p>
    <w:p>
      <w:r>
        <w:t>a)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Selon la jurisprudence, on ne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 8C_216/2009 du 28 octobre 2009 consid. 2 et les références). b) En l’espèce, sur le plan somatique, les médecins de l’Hôpital B.________ ont posé le diagnostic principal de traumatisme cranio-cérébral mineur, accompagné de contusions multiples, en particulier à la tête et au niveau de la main gauche. Alors même que l’assuré décrivait une perte de connaissance avec amnésie circonstancielle, se plaignant de céphalées et de douleurs à la base du crâne, au niveau de l’articulation temporo-mandibulaire droite et au niveau du fémur droit, les contrôles pratiqués sur le plan neurologique se sont révélés normaux. Les examens radiologiques à disposition ne mettaient pas en évidence de fracture osseuse ni de séquelle traumatique. Quant à l’IRM cérébrale du 8 juillet 2016, elle n’a pas non plus confirmé l’existence de séquelle post-traumatique. S’agissant des céphalées, le Dr U.________ relève qu’à l’époque de la consultation auprès du Dr J.________, elles étaient localisées au niveau occipital avant de se propager dans toute la tête. Cette évolution conduit le Dr U.________ à s’interroger sur le caractère post-traumatique de ces céphalées dans la mesure où des lésions de ce type ont plutôt tendance à s’atténuer avec le temps, de sorte que le diagnostic de céphalées post-traumatiques persistantes posé par les Drs Q.________ et N.________ ne s’explique, selon le Dr U.________, que par la coïncidence temporelle entre ces dernières et l’agression subie. En l’absence de lésion anatomique imputable à l’événement accidentel du 2 novembre 2014, le Dr U.________ envisage la probabilité que des facteurs psycho-sociaux entretiennent le tableau clinique, hypothèse que le Dr J.________ avait du reste également avancée dans son rapport du 3 août 2015. Le recourant s’est plaint de troubles oculaires ensuite de l’accident du 2 novembre 2014. L’examen pratiqué le 12 novembre 2014 a toutefois conclu à l’absence de pathologie sur le plan ophtalmologique. Quant à la perte d’odorat dont il a fait état auprès du Dr Q.________, celui-ci n’a pas procédé à des investigations complémentaires alors même que, selon le Dr U.________, des troubles olfactifs pourraient suggérer une lésion cérébrale fronto-basale survenue dans le cadre d’un mécanisme de contre-coup. Le Dr Q.________ n’a pas non plus demandé d’autres examens d’imagerie afin d’exclure une telle lésion. Le Dr U.________ en conclut qu’en l’absence de preuve d’une lésion cérébrale fronto-basale, le trouble olfactif mis en évidence par le Dr Q.________ ne saurait être attribué à l’agression subie en novembre 2014. c) On ne voit en l’occurrence aucune raison de s’écarter de l’appréciation du Dr U.________, dont le rapport d’évaluation neurologique du 22 août 2016 satisfait aux réquisits jurisprudentiels pour se voir conférer entière valeur probante (cf. considérant 5b supra). Rendu en connaissance de tous les avis médicaux versés au dossier, y compris les documents d’imagerie, il contient une appréciation claire de la situation médicale et aboutit à des conclusions soigneusement motivées. Par ailleurs, les rapports des Drs Q.________, J.________ et N.________, au demeurant brefs et peu étayés, ne mettent en évidence aucun élément susceptible de mettre sérieusement en doute les conclusions du Dr U.________. De son côté, le recourant ne fait pas mention d’éléments objectivement vérifiables qui auraient été ignorés dans le cadre de cette appréciation et suffisamment pertinents pour remettre en cause les conclusions du Dr U.________, puisqu’il se limite pour l’essentiel à faire part de son désaccord avec le contenu du rapport, sans faire état d’éléments objectifs précis qui justifieraient, d’un point de vue médical, d’envisager la situation selon une perspective différente. C’est par ailleurs en vain que le recourant reproche au Dr U.________ de ne pas l’avoir examiné ; celui-ci disposait des rapports des médecins traitants comme des comptes rendus d’imagerie, de telle sorte qu’il pouvait se prononcer sans examen clinique (cf. dans ce sens TF 8C_139/2012 du 16 janvier 2013 consid. 4.3). d) Sur le vu de ce qui précède, il appert que la présence d'un lien de causalité naturelle entre l'événement du 2 novembre 2014 et les troubles à la santé physique allégués doit être niée, faute pour le recourant de présenter sur le plan somatique, après le 24 février 2016, des séquelles organiques s’expliquant objectivement.</w:t>
      </w:r>
    </w:p>
    <w:p>
      <w:r>
        <w:rPr>
          <w:b/>
        </w:rPr>
        <w:t>E. 7</w:t>
      </w:r>
    </w:p>
    <w:p>
      <w:r>
        <w:t>Au plan psychiatrique, le recourant a consulté le Centre E.________ en raison d’un facteur de stress important accompagné d’anxiété, incitant l’intimée à procéder à l’examen de l’existence d’un lien de causalité adéquate entre l’agression du 2 novembre 2014 et les troubles psychiques présentés depuis lors. a) Le droit à des prestations de l'assurance-accidents suppose, outre un lien de causalité naturelle,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 125 V 456 consid. 5a et les références citées ; TF 8C_710/2008 du 28 avril 2009 consid. 2). aa) En cas d'accident ayant entraîné un traumatisme de type "coup du lapin" à la colonne cervicale, un traumatisme analogue à la colonne cervicale ou un traumatisme cranio-cérébral sans preuve d'un déficit organique objectivable, le Tribunal fédéral a développé une jurisprudence particulière en matière de causalité (voir ATF 134 V 109; 117 V 359 ; TF 8C_420/2013 du 30 mai 2014 consid. 5.2 et les arrêts cités). En ce qui concerne les troubles d'ordre psychique, la jurisprudence a posé plusieurs critères en vue de juger du caractère adéquat du lien de causalité entre un accident et les troubles développés ensuite par la victime (cf. TF U 18/07 du 7 février 2008 consid. 3.2 ; TF 8C_737/2008 du 29 mai 2009, avec des références à des arrêts publiés, en particulier ATF 115 V 133). Elle a tout d'abord classé les accidents en trois catégories, en fonction de leur déroulement: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(ATF 140 V 356 consid. 5.3 ; 115 V 133 consid 6c/aa, 403 consid. 5c/aa ; TF 8C_175/2010 du 14 février 2011 consid. 4.2 ; voir également : Jean-Maurice Frésard/Margit Moser-Szeless, L’assurance-accidents obligatoire, in : Schweizerisches Bundesverwaltungsrecht, Bd XIV, Soziale Sicherheit, 3 e éd., Bâle 2016, n° 121 ss, pp. 934 ss). Selon la jurisprudence, l'existence d'un lien de causalité adéquate entre un accident insignifiant ou de peu de gravité et des troubles psychiques peut, en règle générale, être d'emblée niée, tandis qu'en principe, elle doit être admise en cas d'accident grave (cf. TF 8C_685/2015 du 13 septembre 2016 consid. 3.2 et les références citées). bb) Il convient en l’espèce de relever que le recourant ne conteste pas expressément le fait que l’intimée a considéré que l’agression du 2 novembre 2014 constituait un accident de gravité moyenne. Il estime en revanche qu’au moins trois des critères définis par la jurisprudence pour fonder l’existence d’un lien de causalité adéquate seraient remplis. b) Pour admettre le caractère adéquat du lien de causalité entre un accident de gravité moyenne et des troubles psychiques, il faut que soient réunis certains critères particuliers et objectifs (ATF 115 V 133 consid. 6 et 403 consid. 5 ; TF 8C_262/2008 du 11 février 2009 consid. 3.1), dont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pour l'accident (TF 8C_208/2016 du 9 mars 2017 consid. 3.2 et les références citées). On rappellera qu’un traumatisme psychique constitue un accident lorsqu'il est le résultat d'un événement d'une grande violence survenu en présence de l'assuré et que l'événement dramatique est propre à faire naître une terreur subite même chez une personne moins capable de supporter certains chocs nerveux. Mais seuls des événements extraordinaires propres à susciter l'effroi et entraînant des chocs psychiques eux-mêmes extraordinaires remplissent la condition du caractère extraordinaire de l'atteinte et, partant, sont constitutifs d'un accident (ATF 129 V 402 consid. 2.1 et les références). Selon la jurisprudence, en effet, un traumatisme psychique devrait normalement, selon l'expérience générale de la vie, être surmonté au bout de quelques semaines ou mois (ATF 129 V 177 consid. 4.3 et les références). A été ainsi qualifié d'accident le traumatisme subi par une assurée qui se trouvait sur une petite île en Thaïlande lors du tsunami du 26 décembre 2004 (arrêt U 548/06 du 20 septembre 2007, in SVR 2008 UV n° 7 p. 22) ou encore celui du conducteur de locomotive qui s'est rendu compte d'avoir écrasé une personne qui s'était jetée sous sa machine (arrêt U 93/88 du 20 avril 1990, in RAMA 1990 n° U 109 p. 300). c) Il convient, en premier lieu, d’examiner le critère des circonstances concomitantes particulièrement dramatiques ou du caractère particulièrement impressionnant de l’accident. Il faut tout d’abord observer qu'à tout accident de gravité moyenne est associé un certain caractère impressionnant, lequel ne suffit pas pour admettre l'existence du critère en question. En l’occurrence, d’un point de vue objectif, les circonstances dans lesquelles s’est produit l’événement accidentel sont dépourvues de caractère particulièrement dramatique ou impressionnant, même si l’on peut comprendre que le recourant ait ressenti l’agression comme étant violente. Toutefois, cette dernière est intervenue vers 20 h 20 dans un lieu public et n’a été le fait que d’une seule personne. En outre, le recourant n’a pas été surpris par l’attaque, dès lors qu’il connaissait les motifs du différend qui l’opposait à l’agresseur. L’agression n’a ainsi pas revêtu un caractère brutal et imprévisible. Elle n’a au demeurant pas été commise au moyen d’un objet. S’agissant ensuite des lésions physiques subies, le recourant se prévaut d’un arrêt du Tribunal fédéral du 6 mai 2008 (cause n° U 382/06), dans lequel il s’agissait du cas d’un homme qui, à 2 h 45 du matin, avait été attaqué par deux inconnus masqués à son domicile, qui l’avaient frappé à la tête avec un objet dur (« mit einem unbekannten, harten, länglichen Gegenstand auf den Kopf ») ce qui avait entraîné diverses blessures et lésions au niveau de la tête, des bras et des mains. Il convient de constater que les lésions physiques subies, par le recourant ne sont pas propres, selon l’expérience de la vie, à entraîner des troubles psychiques. La description des plaies révèle qu’aucun organe vital n’a été atteint et qu’aucune des blessures infligées n’a engagé le pronostic vital du recourant. Celui-ci a du reste pu quitter l’hôpital le 4 novembre 2014. Elles ont au demeurant été qualifiées de lésions corporelles simples dans l’ordonnance pénale du 2 octobre 2015. Le recourant ne soutient pas avoir dû suivre un traitement médical prolongé et pénible, étant précisé qu’il doit être tenu compte uniquement du traitement thérapeutique nécessaire (TFA U 369/05 du 23 novembre 2006 consid. 8.3.1). Les investigations médicales auxquelles l’assuré s’est soumis n’ont pas eu de but thérapeutique mais étaient plutôt destinées à rechercher l’existence d’une atteinte organique liée à l’accident, nonobstant le caractère rassurant des examens conventionnels effectués. Les mesures d’instruction médicale ne font cependant pas partie du traitement thérapeutique nécessaire (TFA U 393/05 du 27 avril 2006 consid. 8.2.4). Les mesures thérapeutiques proprement dites ont pour l’essentiel consisté en un traitement médicamenteux (notamment antalgique). Or, à elle seule, la prise de médicaments antalgiques – même pendant une certaine durée – ne suffit pas à la réalisation du critère de la pénibilité du traitement (TF 8C_98/2015 du 18 juin 2015 consid. 4.5.2 et les références citées). Dans le prolongement du critère précédent, on peut relever qu’aucune erreur de traitement ni complication n’est à déplorer. Il n’y a pas non plus d’indices pour admettre des difficultés ou complications importantes au cours de la guérison, ce que le recourant ne relève au demeurant pas. Pour qu’un assuré puisse se prévaloir de l’intensité des douleurs, il faut que durant le temps écoulé entre l’accident et la clôture du cas (art. 19 al. 1 LAA) aient existé, sans interruption conséquente, des douleurs importantes (cf. ATF 134 V 109 consid. 10.2.4). L’importance se mesure sur la base de la crédibilité des douleurs et sur les empêchements provoqués par les douleurs dans la vie de tous les jours pour la personne accidentée. En l’espèce, le recourant se plaint de la persistance de céphalées. Or, aucun rapport au dossier ne fait état de limitations fonctionnelles induites par les douleurs alléguées. Partant, l’existence de douleurs intenses n’est pas établie au degré de la vraisemblance prépondérante. Quant au critère du degré et de la durée de l'incapacité de travail due aux lésions physiques, il convient de rappeler que l’intéressé doit faire tout ce qui est possible pour réintégrer rapidement le monde du travail, au besoin en exerçant une autre activité compatible avec son état de santé (ATF 134 V 109 consid. 10.2.7). Ce critère n'est pas rempli lorsque l'assuré est apte, même après un certain laps de temps, à exercer une activité adaptée aux séquelles accidentelles qu'il présente (cf. TF 8C_208/2016 du 9 mars 2017 consid. 4.1.2 et la référence citée). En l’espèce, le recourant n'a pas démontré avoir fait des efforts en vue de retrouver un poste de travail bien que le Dr J.________ ait considéré qu’il ne présentait aucune incapacité de travail (voir ses réponses au questionnaire de l'intimée du 3 septembre 2015). Les quelques pièces extraites du dossier de l’assurance-invalidité et versées au dossier de la CNA n’y changent rien. L’objet de l’assurance-invalidité n’est en effet pas le même que celui de l’assurance-accidents dès lors qu’il vise à la réadaptation professionnelle de l’assuré compte tenu de son état de santé global alors que le but de l’assurance-accidents est de servir ses prestations (frais de traitement et indemnités journalières) en relation avec des atteintes à la santé causées par un accident. Quoi qu'il en soit, ce point peut rester indécis car même si l'on admet que ce critère est réalisé, il n'est pas à lui seul décisif pour admettre l'existence d'un lien de causalité adéquate au regard de la gravité de l'accident en cause (cf. ATF 117 V 359 consid. 6b, 369 consid. 4c). d) En conclusion, c’est à juste titre que l’intimée a nié le caractère adéquat du lien de causalité entre l’événement accidentel du 2 novembre 2014 et les troubles psychiques présentés, de sorte que le recourant ne saurait prétendre à de plus amples prestations à la charge de la CNA du fait de l’agression subie.</w:t>
      </w:r>
    </w:p>
    <w:p>
      <w:r>
        <w:rPr>
          <w:b/>
        </w:rPr>
        <w:t>E. 8</w:t>
      </w:r>
    </w:p>
    <w:p>
      <w:r>
        <w:t>Le recourant sollicite la mise en œuvre d’une expertise pluridisciplinaire, neurologique et psychiatrique. a) Si l’administration ou le juge, se fondant sur une appréciation consciencieuse des preuves fournies par les investigations auxquelles ils doivent procéder d’office, sont convaincus que certains faits présentent un degré de vraisemblance prépondérante et d’autres mesures probatoires ne pourraient plus modifier cette appréciation, il est superflu d’administrer d’autres preuves (sur l'appréciation anticipée des preuves: ATF 141 I 60 consid. 3.3; 136 I 229 consid. 5.3). Une telle manière de procéder ne viole pas le droit d’être entendu selon l’art. 29 al. 2 Cst. (SVR 2001 IV n° 10 p. 28 consid. 4b ; cf. ATF 124 V 90 consid. 4b ; 122 V 157 consid. 1d et l’arrêt cité ; TF 9C_272/2011 du 6 décembre 2011). b) Le dossier étant complet sur le plan médical, permettant ainsi à la Cour de céans de statuer en pleine connaissance de cause, il n’y a pas lieu d’ordonner une mesure d’instruction complémentaire, sous la forme d’une expertise pluridisciplinaire, telle que requise par le recourant. En effet, une telle mesure ne serait pas de nature à modifier les considérations qui précèdent, puisque les faits pertinents ont pu être constatés à satisfaction de droit. Dans la mesure où les conclusions rapportées par le Dr U.________ sont étayées par les données cliniques au dossier, il ne se justifie pas de compléter l’instruction en vue de pallier la prétendue absence de constatations médicales objectives. Ainsi, quoi qu’en dise le recourant, le dossier constitué ne souffre d’aucune lacune, de sorte que toute mesure d’instruction complémentaire apparaît superfétatoire.</w:t>
      </w:r>
    </w:p>
    <w:p>
      <w:r>
        <w:rPr>
          <w:b/>
        </w:rPr>
        <w:t>E. 9</w:t>
      </w:r>
    </w:p>
    <w:p>
      <w:r>
        <w:t>a) En définitive, la CNA n’a pas violé le droit fédéral en mettant un terme à ses prestations (frais de traitement et indemnités journalières) au 24 février 2016, au double motif, d’une part, que les atteintes somatiques qui subsistaient ne pouvaient pas s’expliquer d’un point de vue organique et, d’autre part, que les critères jurisprudentiels permettant d’admettre l’existence d’un lien de causalité adéquate entre l’accident du 2 novembre 2014 et un trouble psychique n’étaient pas réalisés. b) Mal fondé, le recours doit en conséquence être rejeté, ce qui entraîne la confirmation de la décision attaquée.</w:t>
      </w:r>
    </w:p>
    <w:p>
      <w:r>
        <w:rPr>
          <w:b/>
        </w:rPr>
        <w:t>E. 10</w:t>
      </w:r>
    </w:p>
    <w:p>
      <w:r>
        <w:t>a) Par décision du 26 septembre 2016, le magistrat instructeur a accordé au recourant le bénéfice de l’assistance judiciaire avec effet au 12 septembre 2016 en l’exonérant du paiement d’avances et de frais judiciaires de même que de toute franchise mensuelle. Un conseil d’office en la personne de Me Frank Tièche lui a été désigné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20 juin 2017, Me Tièche a produit le relevé des opérations effectuées pour la période comprise entre le 12 septembre 2016 et le 20 juin 2017. Il a fait état d’un total de 29 heures et 35 minutes consacré à la présente procédure, soit 5'325 fr. auxquels s’ajoutaient 53 fr. de frais d’envoi, soit un total en sa faveur de 5'804 fr., TVA au taux de 8% par 426 fr. comprise. Après examen de la liste d’opérations, il appert que les sept heures (soit 420 minutes) consacrées par l’avocat à la confection de son mémoire de réplique dépassent ce qui est nécessaire à la conduite de la présente procédure. En effet, la problématique médicale est relativement banale – ce qu’atteste l’ampleur du dossier constitué –, si bien qu’elle ne nécessite pas des recherches particulièrement fouillées. Il convient donc de réduire le temps consacré à la réplique à cinq heures (soit 300 minutes), ce qui apparaît approprié au regard des particularités de la cause. Il en va de même en ce qui concerne les conférences avec le client qu’il convient de réduire d’une heure et demie (90 minutes), passant de 210 minutes (trois heures et demie) à 120 minutes (deux heures). S’agissant enfin des « opérations futures » mentionnées à la date du 20 juin 2017, on ne voit pas en quoi en elles consistent, de sorte qu’il n’y a pas lieu de tenir compte de la durée annoncée en regard de ce poste (60 minutes). Sur le vu de ce qui précède, il convient de réduire la durée globale dont Me Tièche fait état dans sa liste d’opérations du 20 juin 2017 de 270 minutes, si bien que celle-ci s’élève désormais à 25 heures et 5 minutes. Ainsi, Me Tièche a droit à une indemnité d’honoraires de 4'515 fr., à laquelle il convient d’ajouter 53 fr. de débours. L’indemnité globale doit ainsi être fixée à 4’933 fr. 45, TVA au taux de 8% par 365 fr. 45 comprise. Cette rémunération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c)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