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754 vom 18. Oktober 2017</w:t>
      </w:r>
    </w:p>
    <w:p>
      <w:r>
        <w:t>VD Tribunal cantonal, 2017-10-18, FR</w:t>
      </w:r>
    </w:p>
    <w:p>
      <w:r>
        <w:rPr>
          <w:b/>
        </w:rPr>
        <w:t xml:space="preserve">Quelle: </w:t>
      </w:r>
      <w:r>
        <w:t>https://mcp.opencaselaw.ch/entscheid/vd_findinfo_Arr_t___2017___754</w:t>
      </w:r>
    </w:p>
    <w:p>
      <w:r>
        <w:t>FR: VD_FINDINFO Arrêt / 2017 / 754 du 18 octobre 2017</w:t>
      </w:r>
    </w:p>
    <w:p>
      <w:r>
        <w:t>IT: VD_FINDINFO Arrêt / 2017 / 754 del 18 ottobre 2017</w:t>
      </w:r>
    </w:p>
    <w:p>
      <w:pPr>
        <w:pStyle w:val="Heading2"/>
      </w:pPr>
      <w:r>
        <w:t>Regeste</w:t>
      </w:r>
    </w:p>
    <w:p>
      <w:r>
        <w:t>ACCIDENT, LÉSION CORPORELLE ASSIMILÉE À UN ACCIDENT, LÉSION DU LIGAMENT, CONDITION DU DROIT À LA PRESTATION D'ASSURANCE, CAUSE EXTÉRIEURE EXTRAORDINAIRE | 6 al. 1 LAA, 6 al. 2 LAA, 4 LPGA, 9 al. 2 let. g OLAA</w:t>
      </w:r>
    </w:p>
    <w:p>
      <w:pPr>
        <w:pStyle w:val="Heading2"/>
      </w:pPr>
      <w:r>
        <w:t>Volltext</w:t>
      </w:r>
    </w:p>
    <w:p>
      <w:r>
        <w:t>Vaud Tribunal cantonal Cour des assurances sociales 18.10.2017 Arrêt / 2017 / 754</w:t>
      </w:r>
    </w:p>
    <w:p>
      <w:r>
        <w:t>ACCIDENT, LÉSION CORPORELLE ASSIMILÉE À UN ACCIDENT, LÉSION DU LIGAMENT, CONDITION DU DROIT À LA PRESTATION D'ASSURANCE, CAUSE EXTÉRIEURE EXTRAORDINAIRE | 6 al. 1 LAA, 6 al. 2 LAA, 4 LPGA, 9 al. 2 let. g OLAA</w:t>
      </w:r>
    </w:p>
    <w:p>
      <w:r>
        <w:t>TRIBUNAL CANTONAL AA 38/16 - 112/2017 ZA16.017461 COUR DES ASSURANCES SOCIALES _____________________________________________ Arrêt du 18 octobre 2017 __________________ Composition :               M. Piguet , président MM. Berthoud et Pittet, assesseurs Greffier : M.              Germond ***** Cause pendante entre : P.________ , au [...], recourante, représentée par Me Marie Signori, avocate à Lausanne, et S.________ , à [...], intimée. _______________ Art. 4 LPGA ; 6 al. 1 et 2 LAA ; 9 al. 2 OLAA E n  f a i t  : A. P.________ (ci-après : l'assurée ou la recourante), née en [...], travaille, depuis le 1 er avril 2015 et à plein temps, pour le compte de l'A._________ (A._________), comme gestionnaire de dossiers spécialisée auprès de l'agence de [...] de la B.________. Elle est assurée à titre obligatoire pour les accidents professionnels et non professionnels auprès de S.________ (ci-après : S.________ ou l'intimée). Par déclaration d'accident-bagatelle LAA du 9 juillet 2015, l'employeur a annoncé un incident survenu le samedi 30 mai 2015, décrit en ces termes : « Mme P.________ s'est tordu le pied sur une petite rampe en béton entre la route et le trottoir ». Après la mise en évidence d'un petit foyer d'ostéochondrite disséquante du dôme de l'astragale sur son versant interne (IRM du 23 juin 2015) avec une instabilité de la cheville droite, l'assurée s'est soumise, le 2 septembre 2015, à une première intervention chirurgicale (« arthroscopie avec débridement du compartiment antérieur par voie ouverte, greffe osseuse et auto-greffe cartilagineuse de type AMIC de l'ostéochondrite disséquante » et « plastie ligamentaire externe de la cheville selon Chrisman-Snook »). Ce geste a dû être repris le 21 décembre 2016 compte tenu d'intenses douleurs générées par une plastie ligamentaire trop serrée (protocole opératoire du 21 décembre 2016 du Dr X.________, médecin auprès du Service d'orthopédie et traumatologie au CHUV). Le 7 septembre 2015, l'assurée s'est entretenue avec un inspecteur de sinistres de S.________ à son domicile. Dans son rapport de visite LAA du 8 septembre 2015, l'inspecteur a notamment protocolé les déclarations suivantes s'agissant des circonstances à l'origine de l'événement de la fin mai 2015 : Le 30 mai 2015, je me trouvais à [...] à l'avenue du [...]. Je sortais du salon de toilettage « [...] » avec le chien de ma maman, car celle-ci était à l'Hôpital. Alors que je lui donnais l'ordre de monter dans la voiture (en marchant en direction de ma voiture), mon dernier pas a été sur une rampe en béton qui se trouvait contre le trottoir et la route. Mon pied était en position horizontale par rapport à la rampe. Et mon pied s'est tordu (de gauche à droite). […] L'assurée a pour le surplus indiqué à son interlocuteur avoir des antécédents d'entorse à répétition depuis une chute à ski remontant à une quinzaine d'années environ. Par décision du 14 octobre 2015, S.________ a refusé l'octroi de ses prestations, au motif que l'événement annoncé par l'employeur n'était pas constitutif d'un accident. De plus, les conditions de prise en charge du cas à titre de lésion corporelle assimilée à un accident n'étaient pas non plus remplies. L'assurée était priée de s'adresser à son assureur-maladie. A la suite de la contestation formulée par le conseil de l'assurée le 21 octobre 2015 et complétée le 18 janvier 2016, S.________ a, par décision du 3 mars 2016, rejeté l'opposition et confirmé son prononcé du 14 octobre 2015. Se basant sur les déclarations fournies lors de l'entretien à domicile du 7 septembre 2015 et tenant compte du fait que l'assurée avait été victime par le passé d'entorses à répétition apparaissant sans sollicitation accrue de la cheville, l'assureur-accidents a nié l'existence d'un facteur extérieur, a fortiori extraordinaire, à l'origine de l'événement du 30 mai 2015. B. a) Par acte du 15 avril 2016, P.________, représentée par Me Marie Signori, a déféré la décision sur opposition précitée devant la Cour des assurances sociales du Tribunal cantonal en concluant, sous suite de dépens, principalement à sa réforme et à la reconnaissance de son droit à la prise en charge de l'événement du 30 mai 2015 et, subsidiairement, à son annulation et au renvoi de la cause à l'intimée pour instruction complémentaire et nouvelle décision. Elle a d'abord soutenu que la lésion de la cheville droite ne pouvait être que la conséquence de l'événement du 30 mai 2015 dès lors que le mouvement litigieux consistant à positionner son pied à l'horizontale en regard d'une rampe avec le pied entre la route et le trottoir n'était pas un acte ou un geste banal du quotidien mais bien un mouvement mal coordonné. Citant la jurisprudence fédérale, elle a fait valoir que l'incident était un cas de lésion assimilée à un accident pour lequel l'existence de lésions dégénératives préexistantes était sans importance. A titre de mesures d’instruction, elle a notamment requis la mise en œuvre d'une expertise judiciaire ainsi que son audition personnelle lors de débats publics. b) Dans sa réponse du 20 juin 2016, S.________ a conclu au rejet du recours et à la confirmation de la décision querellée. Selon elle, en l'absence de tout fait imprévisible (coup, chute, glissade), le mouvement décrit ne constituait pas une cause « extraordinaire » au sens de la jurisprudence. Il ne ressortait pas non plus des déclarations de l'assurée que la torsion pouvait être considérée comme la résultante de la sollicitation accrue de la cheville, mais était la conséquence du lâchage consécutif à l'état antérieur (absence de ligament externe et ostéochondrite disséquante) ; la notion de lésion assimilée à un accident n'était par conséquent pas réalisée. c) Compte tenu de l’intervention chirurgicale dont l’assurée a fait l’objet le 21 décembre 2016, la cause a été suspendue du 25 octobre 2016 au 31 mars 2017. d) Après la reprise de la cause, l'assurée a indiqué, dans sa réplique du 18 avril 2017, que, de l'avis unanime des médecins consultés dans le contexte de l'intervention chirurgicale du 21 décembre 2016 (rapports des Drs L.________, spécialiste en chirurgie orthopédique et X.________), les lésions à la cheville droite avaient pour origine l'« accident » du 30 mai 2015. L'assurée a produit des photographies de l'état de sa cheville droite ainsi que du trottoir et de la rampe accolée où elle avait effectué un faux pas, respectivement un « mouvement mal coordonné », le 30 mai 2015. e) Dans sa duplique du 15 mai 2017, S.________ a constaté que l'assurée n'apportait aucun nouvel élément susceptible de modifier sa position. f) Le tribunal a tenu une audience de débats publics et de jugement le 11 septembre 2017, lors de laquelle l'assurée, assistée de son avocate, a notamment été entendue. Il ressort du procès-verbal d'audition ce qui suit : Sur interpellation du juge instructeur, je précise que je suis allée chercher le chien de ma maman dans un salon de toilettage, je me suis dirigée en direction de la voiture stationnée au bord d'un trottoir où il y avait une rampe. Je n'avais pas vu l'existence de cette rampe lorsque je me suis arrêtée. J'ai posé mon pied sur le bord du trottoir, à moitié dans le vide. Mon pied était donc parallèle à la voiture. Mon pied a craqué dans l'exécution du mouvement. Malgré la douleur, j'ai pris ma voiture et suis allée trouver ma maman à l'hôpital. Sur question de Me Signori, je précise qu'avant cet événement, l'état de ma cheville était normal. Je pratiquais du sport deux à trois fois par semaine et tout allait bien. Sur question de Mme Guyaz [juriste auprès de S.________], je précise que je me trouvais au niveau de la portière arrière. C'est après l'avoir ouverte que je me suis blessée à la cheville. Le chien est monté tout seul dans la voiture.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déposé en temps utile compte tenu des féries pascales 2016 (art. 38 al. 4 let. a LPGA) et respecte pour le surplus les autres conditions de forme prévues par la loi (art. 61 let. b LPGA notamment), de sorte qu'il est recevable. 2. a) Le litige porte sur le seul point de savoir si l'événement litigieux constitue un accident ou une lésion assimilée à un accident au sens de l'art. 9 al. 2 OLAA (ordonnance sur l'assurance-accidents du 20 décembre 1982 ; RS 832.202). En revanche, le litige ne porte pas, en l'état du dossier, sur la nature et l'étendue des éventuelles prestations à allouer. b) On précisera que les modifications introduites par la novelle du 25 septembre 2015, entrée en vigueur le 1 er janvier 2017 (cf. ch. 1 des dispositions transitoires relatives à cette modification [RO 2016 4388]) ne sont pas applicables au cas d'espèce (cf. aussi ATF 136 V 24 consid. 4.3 ; 130 V 445 consid. 1.2.1 ; 129 V 1 consid. 1.2 ; TF 9C_446/2013 du 21 mars 2014 consid. 4.2).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le cas échéant, l'atteinte dommageable doive être qualifiée de maladie (ATF 142 V 219 consid. 4.3.1, 129 V 402 consid. 2.1, 122 V 232 consid. 1; RAMA 1986 n° K 685 p. 299 consid. 2). L'existence d'un facteur extérieur extraordinaire doit être admise lorsqu'un phénomène extérieur modifie de manière anormale le déroulement naturel d'un mouvement, ce qui a pour effet d'entraîner un mouvement non coordonné (cf. ATF 130 V 117 consid. 2.1 ; TF 8C_995/2010 du 2 novembre 2011 consid. 4.2.2). Le facteur doit être extérieur en ce sens que ce doit être une cause externe et non interne au corps humain qui agit.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 TF 8C_234/2008 du 31 mars 2009 consid. 3.1).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 mouvement non coordonné », cf. Frésard/Moser-Szeless , in : Schweizerisches Bundesverwaltungsrecht, Soziale Sicherheit [SBVR], 3 ème éd., Bâle 2016, n° 99 p. 925).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(cf. RAMA 1999 n° U 345 p. 422 consid. 2b et les références). 4. A teneur de l'art. 6 al. 2 LAA, dans sa version en vigueur jusqu'au 31 décembre 2016,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Cette liste est exhaustive (ATF 139 V 327 consid. 3.1).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remplie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(TF 8C_194/2015 du 11 août 2015 consid. 3 et la référence).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8C_347/2013 du 18 février 2014 consid. 3.2 ; TF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5. a) Dans la déclaration complétée le 9 juillet 2015, l'employeur a annoncé à l'intimé que « Mme P.________ s'est tordu le pied sur une petite rampe en béton entre la route et le trottoir ». Lors de son entretien du 7 septembre 2015 avec un inspecteur de sinistres de S.________, la recourante a déclaré : « Le 30 mai 2015, je me trouvais à [...] à l'avenue du [...]. Je sortais du salon de toilettage « [...] » avec le chien de ma maman, car celle-ci était à l'Hôpital. Alors que je lui donnais l'ordre de monter dans la voiture (en marchant en direction de ma voiture), mon dernier pas a été sur une rampe en béton qui se trouvait contre le trottoir et la route. Mon pied était en position horizontale par rapport à la rampe. Et mon pied s'est tordu (de gauche à droite) ». Dans l'opposition du 21 octobre 2015, le conseil de l'intéressée a donné la version suivante des événements : Inattentive, elle a posé son pied droit, dans le sens de sa longueur, partiellement sur le trottoir, et partiellement dans le vide, étant précisé qu'une petite rampe à 45 % environ est accolée au bord du trottoir pour faciliter vraisemblablement les livraisons. C'est ce qu'il faut comprendre lorsqu'elle a indiqué dans le rapport de visite du 7 septembre 2015 : « Mon pied était en position horizontale par rapport à la rampe » . En audience du 11 septembre 2017, la recourante a expliqué avoir effectué un faux pas en faisant monter le chien de sa maman dans son véhicule au sortir du magasin de toilettage. Se dirigeant en direction de sa voiture stationnée au bord d'un trottoir où il y avait une rampe mais dont elle n'avait pas vu l'existence lorsqu'elle s'était arrêtée, c'était après l'ouverture de la porte arrière qu'elle avait posé son pied sur le bord du trottoir, à moitié dans le vide. Son pied était donc parallèle à la voiture. Il avait craqué dans l'exécution du mouvement. Malgré la douleur, l'intéressée avait pris son véhicule et était allée rejoindre sa maman à l'hôpital. b) De l'ensemble de ces éléments, il ressort que le geste effectué par la recourante — soit une torsion inattendue de la cheville de gauche à droite — l'a été à la suite d'un mauvais positionnement de son pied droit sur le bord du trottoir, avec un vide entre ce dernier et la petite rampe accolée. En l'absence d'une cause externe au corps humain (chute, coup, glissade, mouvement réflexe, etc.) ayant modifié de manière anormale le déroulement naturel du mouvement (« mouvement non coordonné »), il convient de retenir l'absence d'un facteur extérieur extraordinaire à l'origine de l'incident, comme l'a constaté à juste titre l'intimée dans sa décision. En appuyant sur son pied alors que celui-ci reposait partiellement dans le vide, l'assurée a sollicité son articulation du pied de manière plus élevée que la normale du point de vue physiologique et a dépassé ce qui est normalement maîtrisé d’un point de vue psychologique. Dans un arrêt du 5 août 2008, le Tribunal fédéral a d'ailleurs jugé que si le fait de marcher sur un trottoir constitue un geste de la vie courante, il n'en va pas de même de l'acte qui consiste à se tordre le pied ensuite d'un faux pas, situation où il y a lieu d'admettre l'influence d'un facteur extérieur dommageable et partant, une lésion corporelle assimilée à un accident au sens de l'art. 9 al. 2 OLAA (TF 8C_822/ 2007 du 5 août 2008 consid. 3.2 ; voir également TF 8C_40/2017 du 11 avril 2017 consid. 6). L’exigence d’un facteur dommageable extérieur est ainsi donnée dans le cas particulier. Contrairement à ce que soutient l'intimée, la présence d'éventuelles lésions dégénératives n'est pas décisive, dès lors qu'il existe un facteur extérieur qui est l'élément déclencheur de la lésion subie par la recourante à sa cheville droite (TFA U 222/05 du 21 mars 2006 consid. 6.2 et les références citées). Force est dès lors d’admettre que la recourante a subi une lésion assimilée à un accident. 6. Au regard de la question litigieuse, les compléments d’instructions requis par la recourante étaient inutiles, si bien que la requête d'expertise comme la demande de productions des dossiers des médecins consultés doivent être rejetées (appréciation anticipée des preuves ; ATF 134 I 140 consid. 5.3, 131 I 153 consid. 3 et 125 I 127 consid. 6c/cc). 7. Au vu de ce qui précède, il y a lieu d'admettre le recours, d'annuler la décision entreprise et de retourner le dossier à l'intimée afin qu'elle examine si les autres conditions du droit aux prestations sont remplies. a) Il n'y a pas lieu de percevoir de frais judiciaires, la procédure étant gratuite (cf. art. 61 let. a LPGA). b) Obtenant gain de cause, la recourante, assistée d'un mandataire professionnel, a droit à des dépens (art. 61 let. g LPGA ;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 l’importance et la complexité du litige justifient l’allocation d’une indemnité de 2'500 fr. à titre de dépens, à la charge de l’intimée. Par ces motifs, la Cour des assurances sociales prononce : I. Le recours est admis, en ce sens que le caractère accidentel de l'événement du 30 mai 2015 est reconnu. II. La décision sur opposition rendue le 3 mars 2016 par S.________ est annulée, le dossier de la cause lui étant retourné pour examen des autres conditions du droit aux prestations. III. Il n'est pas perçu de frais judiciaires. IV. S.________ versera à P.________ un montant de 2'500 fr. (deux mille cinq cents francs) à titre de dépens. Le président : Le greffier : Du L'arrêt qui précède, dont la rédaction a été approuvée à huis clos, est notifié à : ‑ Me Marie Signori (pour P.________), ‑ S.________,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